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87A86C" w14:textId="77777777" w:rsidR="009764E9" w:rsidRDefault="002A2C59" w:rsidP="00356C92">
      <w:pPr>
        <w:spacing w:line="560" w:lineRule="exact"/>
        <w:jc w:val="center"/>
        <w:rPr>
          <w:rFonts w:ascii="黑体" w:eastAsia="黑体" w:hAnsi="黑体"/>
          <w:sz w:val="40"/>
          <w:szCs w:val="40"/>
        </w:rPr>
      </w:pPr>
      <w:r w:rsidRPr="009764E9">
        <w:rPr>
          <w:rFonts w:ascii="黑体" w:eastAsia="黑体" w:hAnsi="黑体" w:hint="eastAsia"/>
          <w:sz w:val="40"/>
          <w:szCs w:val="40"/>
        </w:rPr>
        <w:t>20</w:t>
      </w:r>
      <w:r w:rsidR="00447E29" w:rsidRPr="009764E9">
        <w:rPr>
          <w:rFonts w:ascii="黑体" w:eastAsia="黑体" w:hAnsi="黑体"/>
          <w:sz w:val="40"/>
          <w:szCs w:val="40"/>
        </w:rPr>
        <w:t>2</w:t>
      </w:r>
      <w:r w:rsidR="006F7440" w:rsidRPr="009764E9">
        <w:rPr>
          <w:rFonts w:ascii="黑体" w:eastAsia="黑体" w:hAnsi="黑体"/>
          <w:sz w:val="40"/>
          <w:szCs w:val="40"/>
        </w:rPr>
        <w:t>2</w:t>
      </w:r>
      <w:r w:rsidR="008C63D8" w:rsidRPr="009764E9">
        <w:rPr>
          <w:rFonts w:ascii="黑体" w:eastAsia="黑体" w:hAnsi="黑体" w:hint="eastAsia"/>
          <w:sz w:val="40"/>
          <w:szCs w:val="40"/>
        </w:rPr>
        <w:t>浙江越秀外国语学院</w:t>
      </w:r>
      <w:r w:rsidRPr="009764E9">
        <w:rPr>
          <w:rFonts w:ascii="黑体" w:eastAsia="黑体" w:hAnsi="黑体" w:hint="eastAsia"/>
          <w:sz w:val="40"/>
          <w:szCs w:val="40"/>
        </w:rPr>
        <w:t>节约能源资源工作</w:t>
      </w:r>
    </w:p>
    <w:p w14:paraId="2FD08B17" w14:textId="2E551DF6" w:rsidR="002A2C59" w:rsidRPr="009764E9" w:rsidRDefault="002A2C59" w:rsidP="00356C92">
      <w:pPr>
        <w:spacing w:line="560" w:lineRule="exact"/>
        <w:jc w:val="center"/>
        <w:rPr>
          <w:rFonts w:ascii="黑体" w:eastAsia="黑体" w:hAnsi="黑体"/>
          <w:sz w:val="40"/>
          <w:szCs w:val="40"/>
        </w:rPr>
      </w:pPr>
      <w:r w:rsidRPr="009764E9">
        <w:rPr>
          <w:rFonts w:ascii="黑体" w:eastAsia="黑体" w:hAnsi="黑体" w:hint="eastAsia"/>
          <w:sz w:val="40"/>
          <w:szCs w:val="40"/>
        </w:rPr>
        <w:t>实施方案</w:t>
      </w:r>
    </w:p>
    <w:p w14:paraId="330BA81C" w14:textId="77777777" w:rsidR="005875D0" w:rsidRDefault="005875D0" w:rsidP="006D34B4">
      <w:pPr>
        <w:spacing w:line="560" w:lineRule="exact"/>
        <w:ind w:firstLineChars="200" w:firstLine="640"/>
        <w:jc w:val="left"/>
        <w:rPr>
          <w:rFonts w:ascii="仿宋" w:eastAsia="仿宋" w:hAnsi="仿宋"/>
          <w:sz w:val="32"/>
          <w:szCs w:val="32"/>
        </w:rPr>
      </w:pPr>
    </w:p>
    <w:p w14:paraId="7167E5A4" w14:textId="2C28B0E5" w:rsidR="006D34B4" w:rsidRPr="00E65D79" w:rsidRDefault="006D34B4"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hint="eastAsia"/>
          <w:sz w:val="28"/>
          <w:szCs w:val="28"/>
        </w:rPr>
        <w:t>为了更好的贯彻落实《中华人民共和国节约能源法》、《公共机构节约条例》和《浙江省公共机构节能“十四五”规划》，进一步做好我单位的节能工作，努力创建资源节约型和环境友好型社会，厉行节约，</w:t>
      </w:r>
      <w:r w:rsidR="00E65D79">
        <w:rPr>
          <w:rFonts w:ascii="仿宋_GB2312" w:eastAsia="仿宋_GB2312" w:hAnsi="仿宋" w:cs="Times New Roman" w:hint="eastAsia"/>
          <w:sz w:val="28"/>
          <w:szCs w:val="28"/>
        </w:rPr>
        <w:t>严格管理。结合我单位实际情况，特制订本年度节能工作计划实施方案。</w:t>
      </w:r>
    </w:p>
    <w:p w14:paraId="6E74B65D" w14:textId="77777777" w:rsidR="00184000" w:rsidRPr="00E65D79" w:rsidRDefault="00184000" w:rsidP="00E65D79">
      <w:pPr>
        <w:tabs>
          <w:tab w:val="left" w:pos="4155"/>
        </w:tabs>
        <w:adjustRightInd w:val="0"/>
        <w:snapToGrid w:val="0"/>
        <w:spacing w:line="560" w:lineRule="exact"/>
        <w:ind w:firstLineChars="200" w:firstLine="560"/>
        <w:rPr>
          <w:rFonts w:ascii="黑体" w:eastAsia="黑体" w:hAnsi="黑体" w:cs="宋体"/>
          <w:bCs/>
          <w:sz w:val="28"/>
          <w:szCs w:val="28"/>
        </w:rPr>
      </w:pPr>
      <w:r w:rsidRPr="00E65D79">
        <w:rPr>
          <w:rFonts w:ascii="黑体" w:eastAsia="黑体" w:hAnsi="黑体" w:cs="宋体"/>
          <w:bCs/>
          <w:sz w:val="28"/>
          <w:szCs w:val="28"/>
        </w:rPr>
        <w:t>一、指导思想</w:t>
      </w:r>
    </w:p>
    <w:p w14:paraId="0E84F2CB" w14:textId="6CFBC9F2" w:rsidR="00184000" w:rsidRPr="00E65D79" w:rsidRDefault="006D34B4"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hint="eastAsia"/>
          <w:sz w:val="28"/>
          <w:szCs w:val="28"/>
        </w:rPr>
        <w:t>以建设资源节约型和环境友好型社会为目标，统一思想，提高认识，从节约一度电、节省一张纸的小事做起，逐步形成“人人节能、事事节能、处处节能”的良好工作氛围</w:t>
      </w:r>
      <w:r w:rsidR="00184000" w:rsidRPr="00E65D79">
        <w:rPr>
          <w:rFonts w:ascii="仿宋_GB2312" w:eastAsia="仿宋_GB2312" w:hAnsi="仿宋" w:cs="Times New Roman"/>
          <w:sz w:val="28"/>
          <w:szCs w:val="28"/>
        </w:rPr>
        <w:t>。</w:t>
      </w:r>
    </w:p>
    <w:p w14:paraId="1D630388" w14:textId="77777777" w:rsidR="00184000" w:rsidRPr="00E65D79" w:rsidRDefault="00184000" w:rsidP="00E65D79">
      <w:pPr>
        <w:tabs>
          <w:tab w:val="left" w:pos="4155"/>
        </w:tabs>
        <w:adjustRightInd w:val="0"/>
        <w:snapToGrid w:val="0"/>
        <w:spacing w:line="560" w:lineRule="exact"/>
        <w:ind w:firstLineChars="200" w:firstLine="560"/>
        <w:rPr>
          <w:rFonts w:ascii="黑体" w:eastAsia="黑体" w:hAnsi="黑体" w:cs="宋体"/>
          <w:bCs/>
          <w:sz w:val="28"/>
          <w:szCs w:val="28"/>
        </w:rPr>
      </w:pPr>
      <w:r w:rsidRPr="00E65D79">
        <w:rPr>
          <w:rFonts w:ascii="黑体" w:eastAsia="黑体" w:hAnsi="黑体" w:cs="宋体"/>
          <w:bCs/>
          <w:sz w:val="28"/>
          <w:szCs w:val="28"/>
        </w:rPr>
        <w:t>二、组织领导</w:t>
      </w:r>
    </w:p>
    <w:p w14:paraId="7A8B2B34" w14:textId="77777777"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充分重视节能工作对当前经济社会发展的重要性，把节能工作作为一项重要工作来抓，指定专人负责，明确岗位职责，加强部署监督。</w:t>
      </w:r>
    </w:p>
    <w:p w14:paraId="48056FF0" w14:textId="77777777" w:rsidR="00184000" w:rsidRPr="00E65D79" w:rsidRDefault="00184000" w:rsidP="00E65D79">
      <w:pPr>
        <w:tabs>
          <w:tab w:val="left" w:pos="4155"/>
        </w:tabs>
        <w:adjustRightInd w:val="0"/>
        <w:snapToGrid w:val="0"/>
        <w:spacing w:line="560" w:lineRule="exact"/>
        <w:ind w:firstLineChars="200" w:firstLine="560"/>
        <w:rPr>
          <w:rFonts w:ascii="黑体" w:eastAsia="黑体" w:hAnsi="黑体" w:cs="宋体"/>
          <w:bCs/>
          <w:sz w:val="28"/>
          <w:szCs w:val="28"/>
        </w:rPr>
      </w:pPr>
      <w:r w:rsidRPr="00E65D79">
        <w:rPr>
          <w:rFonts w:ascii="黑体" w:eastAsia="黑体" w:hAnsi="黑体" w:cs="宋体"/>
          <w:bCs/>
          <w:sz w:val="28"/>
          <w:szCs w:val="28"/>
        </w:rPr>
        <w:t>三、工作原则</w:t>
      </w:r>
    </w:p>
    <w:p w14:paraId="13A42262" w14:textId="77777777"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坚持工作效率与工作需要并重的原则；坚持节能造价和节能效益评审相结合的原则；坚持技术节能和管理节能相结合的原则；坚持突出重点，分类指导的原则；坚持约束与激励相结合的原则；坚持领导干部带头，全体干部、职工参与的原则。</w:t>
      </w:r>
    </w:p>
    <w:p w14:paraId="1AC7B510" w14:textId="77777777" w:rsidR="00184000" w:rsidRPr="00E65D79" w:rsidRDefault="00184000" w:rsidP="00E65D79">
      <w:pPr>
        <w:tabs>
          <w:tab w:val="left" w:pos="4155"/>
        </w:tabs>
        <w:adjustRightInd w:val="0"/>
        <w:snapToGrid w:val="0"/>
        <w:spacing w:line="560" w:lineRule="exact"/>
        <w:ind w:firstLineChars="200" w:firstLine="560"/>
        <w:rPr>
          <w:rFonts w:ascii="楷体_GB2312" w:eastAsia="楷体_GB2312" w:hAnsi="楷体" w:cs="宋体"/>
          <w:bCs/>
          <w:sz w:val="28"/>
          <w:szCs w:val="28"/>
        </w:rPr>
      </w:pPr>
      <w:r w:rsidRPr="00E65D79">
        <w:rPr>
          <w:rFonts w:ascii="黑体" w:eastAsia="黑体" w:hAnsi="黑体" w:cs="宋体"/>
          <w:bCs/>
          <w:sz w:val="28"/>
          <w:szCs w:val="28"/>
        </w:rPr>
        <w:t>四、主要目标</w:t>
      </w:r>
    </w:p>
    <w:p w14:paraId="31BD8347" w14:textId="65F8BE90" w:rsidR="00184000" w:rsidRPr="00E65D79" w:rsidRDefault="006F744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1</w:t>
      </w:r>
      <w:r w:rsidR="00184000" w:rsidRPr="00E65D79">
        <w:rPr>
          <w:rFonts w:ascii="仿宋_GB2312" w:eastAsia="仿宋_GB2312" w:hAnsi="仿宋" w:cs="Times New Roman"/>
          <w:sz w:val="28"/>
          <w:szCs w:val="28"/>
        </w:rPr>
        <w:t>.节水型生活用具使用率达到100%，高效照明光源使用率达100%。</w:t>
      </w:r>
    </w:p>
    <w:p w14:paraId="4E620772" w14:textId="29E92A85" w:rsidR="00184000" w:rsidRPr="00E65D79" w:rsidRDefault="006F744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2</w:t>
      </w:r>
      <w:r w:rsidR="00184000" w:rsidRPr="00E65D79">
        <w:rPr>
          <w:rFonts w:ascii="仿宋_GB2312" w:eastAsia="仿宋_GB2312" w:hAnsi="仿宋" w:cs="Times New Roman"/>
          <w:sz w:val="28"/>
          <w:szCs w:val="28"/>
        </w:rPr>
        <w:t>.要积极实施办公区与经营区、住宅区等非办公区的水、电、气表分</w:t>
      </w:r>
      <w:r w:rsidR="00184000" w:rsidRPr="00E65D79">
        <w:rPr>
          <w:rFonts w:ascii="仿宋_GB2312" w:eastAsia="仿宋_GB2312" w:hAnsi="仿宋" w:cs="Times New Roman"/>
          <w:sz w:val="28"/>
          <w:szCs w:val="28"/>
        </w:rPr>
        <w:lastRenderedPageBreak/>
        <w:t>设，分类分项进行能耗计量。</w:t>
      </w:r>
    </w:p>
    <w:p w14:paraId="21C47349" w14:textId="745ADF4F" w:rsidR="00184000" w:rsidRPr="00E65D79" w:rsidRDefault="006F744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3</w:t>
      </w:r>
      <w:r w:rsidR="00184000" w:rsidRPr="00E65D79">
        <w:rPr>
          <w:rFonts w:ascii="仿宋_GB2312" w:eastAsia="仿宋_GB2312" w:hAnsi="仿宋" w:cs="Times New Roman"/>
          <w:sz w:val="28"/>
          <w:szCs w:val="28"/>
        </w:rPr>
        <w:t>.购置用能办公设备时，要严格执行国家和省有关强制采购或优先采购节能产品和技术的规定。</w:t>
      </w:r>
    </w:p>
    <w:p w14:paraId="08878D51" w14:textId="0F8EDEDB" w:rsidR="00184000" w:rsidRPr="00E65D79" w:rsidRDefault="00184000" w:rsidP="00E65D79">
      <w:pPr>
        <w:tabs>
          <w:tab w:val="left" w:pos="4155"/>
        </w:tabs>
        <w:adjustRightInd w:val="0"/>
        <w:snapToGrid w:val="0"/>
        <w:spacing w:line="560" w:lineRule="exact"/>
        <w:ind w:firstLineChars="200" w:firstLine="560"/>
        <w:rPr>
          <w:rFonts w:ascii="黑体" w:eastAsia="黑体" w:hAnsi="黑体" w:cs="宋体"/>
          <w:bCs/>
          <w:sz w:val="28"/>
          <w:szCs w:val="28"/>
        </w:rPr>
      </w:pPr>
      <w:r w:rsidRPr="00E65D79">
        <w:rPr>
          <w:rFonts w:ascii="黑体" w:eastAsia="黑体" w:hAnsi="黑体" w:cs="宋体"/>
          <w:bCs/>
          <w:sz w:val="28"/>
          <w:szCs w:val="28"/>
        </w:rPr>
        <w:t>五、重点领域和关键</w:t>
      </w:r>
      <w:bookmarkStart w:id="0" w:name="_GoBack"/>
      <w:bookmarkEnd w:id="0"/>
      <w:r w:rsidRPr="00E65D79">
        <w:rPr>
          <w:rFonts w:ascii="黑体" w:eastAsia="黑体" w:hAnsi="黑体" w:cs="宋体"/>
          <w:bCs/>
          <w:sz w:val="28"/>
          <w:szCs w:val="28"/>
        </w:rPr>
        <w:t>环节</w:t>
      </w:r>
      <w:r w:rsidR="00E65D79" w:rsidRPr="00E65D79">
        <w:rPr>
          <w:rFonts w:ascii="黑体" w:eastAsia="黑体" w:hAnsi="黑体" w:cs="宋体"/>
          <w:bCs/>
          <w:sz w:val="28"/>
          <w:szCs w:val="28"/>
        </w:rPr>
        <w:tab/>
      </w:r>
    </w:p>
    <w:p w14:paraId="3B80791D" w14:textId="77777777" w:rsid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（一）节约用水。</w:t>
      </w:r>
    </w:p>
    <w:p w14:paraId="53450F14" w14:textId="4AB3244D"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加强用水设备的日常维护管理，及时更换老化的供水管线，安装或更换节水型龙头和卫生洁具，在楼梯、走廊、卫生间等场所尽量安装延时开关或感应开关等自动控制装置。</w:t>
      </w:r>
    </w:p>
    <w:p w14:paraId="558484D9" w14:textId="77777777" w:rsidR="00E65D79" w:rsidRP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（二）节约用电。</w:t>
      </w:r>
    </w:p>
    <w:p w14:paraId="1B604404" w14:textId="57E961BB"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加强办公区域、仓库等部位的线路、插排安全检查，落实下班断电的制度，杜绝资源浪费；对电照明选用适当的照度，采用高效率的照明设备和照明线路，提高设备运行效率。</w:t>
      </w:r>
    </w:p>
    <w:p w14:paraId="4E46566F" w14:textId="77777777" w:rsidR="00E65D79" w:rsidRDefault="00184000" w:rsidP="00E65D79">
      <w:pPr>
        <w:adjustRightInd w:val="0"/>
        <w:spacing w:line="560" w:lineRule="exact"/>
        <w:ind w:firstLineChars="200" w:firstLine="562"/>
        <w:rPr>
          <w:rFonts w:ascii="仿宋_GB2312" w:eastAsia="仿宋_GB2312" w:hAnsi="仿宋" w:cs="Times New Roman" w:hint="eastAsia"/>
          <w:sz w:val="28"/>
          <w:szCs w:val="28"/>
        </w:rPr>
      </w:pPr>
      <w:r w:rsidRPr="00E65D79">
        <w:rPr>
          <w:rFonts w:ascii="楷体_GB2312" w:eastAsia="楷体_GB2312" w:hAnsi="楷体" w:cs="宋体"/>
          <w:b/>
          <w:bCs/>
          <w:sz w:val="28"/>
          <w:szCs w:val="28"/>
        </w:rPr>
        <w:t>（</w:t>
      </w:r>
      <w:r w:rsidR="006F7440" w:rsidRPr="00E65D79">
        <w:rPr>
          <w:rFonts w:ascii="楷体_GB2312" w:eastAsia="楷体_GB2312" w:hAnsi="楷体" w:cs="宋体" w:hint="eastAsia"/>
          <w:b/>
          <w:bCs/>
          <w:sz w:val="28"/>
          <w:szCs w:val="28"/>
        </w:rPr>
        <w:t>三</w:t>
      </w:r>
      <w:r w:rsidRPr="00E65D79">
        <w:rPr>
          <w:rFonts w:ascii="楷体_GB2312" w:eastAsia="楷体_GB2312" w:hAnsi="楷体" w:cs="宋体"/>
          <w:b/>
          <w:bCs/>
          <w:sz w:val="28"/>
          <w:szCs w:val="28"/>
        </w:rPr>
        <w:t>）节约办公用品。</w:t>
      </w:r>
    </w:p>
    <w:p w14:paraId="361090E2" w14:textId="7B6EBA16"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坚持办公用品集中采购制度，严格审核控制办公设备配备限额和标准，优先采购高效节能、环保标志产品。加强办公设备、设施的日常维护，推行计算机、打印机、复印机、传真机等办公设备统一维修和以旧换新，尽量延长办公用品使用寿命；打印机、传真机、复印机的硒鼓如质量允许，一律加粉再用，避免因新弃旧现象。推行电子政务，扩大无纸化办公范围，利用电子文本撰写、修改文稿，推行双面用纸，减少纸张消耗和重印次数；推行曲别针、大头针、信封、复印纸的重复使用。</w:t>
      </w:r>
    </w:p>
    <w:p w14:paraId="71CEFED5" w14:textId="77777777" w:rsidR="00E65D79" w:rsidRP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w:t>
      </w:r>
      <w:r w:rsidR="006F7440" w:rsidRPr="00E65D79">
        <w:rPr>
          <w:rFonts w:ascii="楷体_GB2312" w:eastAsia="楷体_GB2312" w:hAnsi="楷体" w:cs="宋体" w:hint="eastAsia"/>
          <w:b/>
          <w:bCs/>
          <w:sz w:val="28"/>
          <w:szCs w:val="28"/>
        </w:rPr>
        <w:t>四</w:t>
      </w:r>
      <w:r w:rsidRPr="00E65D79">
        <w:rPr>
          <w:rFonts w:ascii="楷体_GB2312" w:eastAsia="楷体_GB2312" w:hAnsi="楷体" w:cs="宋体"/>
          <w:b/>
          <w:bCs/>
          <w:sz w:val="28"/>
          <w:szCs w:val="28"/>
        </w:rPr>
        <w:t>）节约会议成本。</w:t>
      </w:r>
    </w:p>
    <w:p w14:paraId="3492FA3B" w14:textId="2D132332"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压减会议数量，缩短会议时间，提倡合并召开会议，避免重形式、比</w:t>
      </w:r>
      <w:r w:rsidRPr="00E65D79">
        <w:rPr>
          <w:rFonts w:ascii="仿宋_GB2312" w:eastAsia="仿宋_GB2312" w:hAnsi="仿宋" w:cs="Times New Roman"/>
          <w:sz w:val="28"/>
          <w:szCs w:val="28"/>
        </w:rPr>
        <w:lastRenderedPageBreak/>
        <w:t>规模、讲排场和铺张浪费。</w:t>
      </w:r>
    </w:p>
    <w:p w14:paraId="059671E5" w14:textId="77777777" w:rsidR="00184000" w:rsidRPr="00E65D79" w:rsidRDefault="00184000" w:rsidP="00E65D79">
      <w:pPr>
        <w:adjustRightInd w:val="0"/>
        <w:spacing w:line="560" w:lineRule="exact"/>
        <w:ind w:firstLineChars="200" w:firstLine="560"/>
        <w:rPr>
          <w:rFonts w:ascii="楷体_GB2312" w:eastAsia="楷体_GB2312" w:hAnsi="楷体" w:cs="宋体"/>
          <w:b/>
          <w:bCs/>
          <w:sz w:val="28"/>
          <w:szCs w:val="28"/>
        </w:rPr>
      </w:pPr>
      <w:r w:rsidRPr="00E65D79">
        <w:rPr>
          <w:rFonts w:ascii="黑体" w:eastAsia="黑体" w:hAnsi="黑体" w:cs="宋体"/>
          <w:bCs/>
          <w:sz w:val="28"/>
          <w:szCs w:val="28"/>
        </w:rPr>
        <w:t>六、保障措施</w:t>
      </w:r>
    </w:p>
    <w:p w14:paraId="72BEF147" w14:textId="77777777" w:rsidR="00E65D79" w:rsidRP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（一）建立公共机构节能绩效评估体系。</w:t>
      </w:r>
    </w:p>
    <w:p w14:paraId="779C041A" w14:textId="223B150D"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要合理制定公共机构节能目标指标体系，并进行日常监测；制定节能计划，并按年度分解落实责任。要加强绩效评估结果的运用，建立健全和完善激励和约束措施，奖优罚劣，建立节能工作目标管理责任制。</w:t>
      </w:r>
    </w:p>
    <w:p w14:paraId="4FA3488C" w14:textId="77777777" w:rsidR="00E65D79" w:rsidRP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（二）加强公共机构节能的监督检查。</w:t>
      </w:r>
    </w:p>
    <w:p w14:paraId="37565634" w14:textId="4622FEDF"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要采取集中检查、随机抽查、日常监督等方式，加强对公共机构节能情况的监督检查，促进节能工作深入开展。</w:t>
      </w:r>
    </w:p>
    <w:p w14:paraId="47988CF3" w14:textId="77777777" w:rsidR="00E65D79" w:rsidRPr="00E65D79" w:rsidRDefault="00184000" w:rsidP="00E65D79">
      <w:pPr>
        <w:adjustRightInd w:val="0"/>
        <w:spacing w:line="560" w:lineRule="exact"/>
        <w:ind w:firstLineChars="200" w:firstLine="562"/>
        <w:rPr>
          <w:rFonts w:ascii="楷体_GB2312" w:eastAsia="楷体_GB2312" w:hAnsi="楷体" w:cs="宋体" w:hint="eastAsia"/>
          <w:b/>
          <w:bCs/>
          <w:sz w:val="28"/>
          <w:szCs w:val="28"/>
        </w:rPr>
      </w:pPr>
      <w:r w:rsidRPr="00E65D79">
        <w:rPr>
          <w:rFonts w:ascii="楷体_GB2312" w:eastAsia="楷体_GB2312" w:hAnsi="楷体" w:cs="宋体"/>
          <w:b/>
          <w:bCs/>
          <w:sz w:val="28"/>
          <w:szCs w:val="28"/>
        </w:rPr>
        <w:t>（三）广泛开展节能宣传教育和培训。</w:t>
      </w:r>
    </w:p>
    <w:p w14:paraId="0635CD01" w14:textId="42641B3F" w:rsidR="00184000" w:rsidRPr="00E65D79" w:rsidRDefault="00184000" w:rsidP="00E65D79">
      <w:pPr>
        <w:adjustRightInd w:val="0"/>
        <w:spacing w:line="560" w:lineRule="exact"/>
        <w:ind w:firstLineChars="200" w:firstLine="560"/>
        <w:rPr>
          <w:rFonts w:ascii="仿宋_GB2312" w:eastAsia="仿宋_GB2312" w:hAnsi="仿宋" w:cs="Times New Roman"/>
          <w:sz w:val="28"/>
          <w:szCs w:val="28"/>
        </w:rPr>
      </w:pPr>
      <w:r w:rsidRPr="00E65D79">
        <w:rPr>
          <w:rFonts w:ascii="仿宋_GB2312" w:eastAsia="仿宋_GB2312" w:hAnsi="仿宋" w:cs="Times New Roman"/>
          <w:sz w:val="28"/>
          <w:szCs w:val="28"/>
        </w:rPr>
        <w:t>要加大节能宣传力度，有针对性地开展形式多样、内容丰富的节能宣传活动，利用各种媒体宣传公共机构节能的方针政策、法律法规和标准规范。</w:t>
      </w:r>
    </w:p>
    <w:p w14:paraId="5906571C" w14:textId="614207E3" w:rsidR="00D7106F" w:rsidRPr="00E65D79" w:rsidRDefault="00D7106F" w:rsidP="00E65D79">
      <w:pPr>
        <w:adjustRightInd w:val="0"/>
        <w:spacing w:line="560" w:lineRule="exact"/>
        <w:ind w:firstLineChars="200" w:firstLine="560"/>
        <w:rPr>
          <w:rFonts w:ascii="仿宋_GB2312" w:eastAsia="仿宋_GB2312" w:hAnsi="仿宋" w:cs="Times New Roman"/>
          <w:sz w:val="28"/>
          <w:szCs w:val="28"/>
        </w:rPr>
      </w:pPr>
    </w:p>
    <w:p w14:paraId="499C12E4" w14:textId="0B978BB7" w:rsidR="001A7966" w:rsidRPr="00E65D79" w:rsidRDefault="008C63D8" w:rsidP="00E65D79">
      <w:pPr>
        <w:wordWrap w:val="0"/>
        <w:adjustRightInd w:val="0"/>
        <w:spacing w:line="560" w:lineRule="exact"/>
        <w:ind w:firstLineChars="200" w:firstLine="560"/>
        <w:jc w:val="right"/>
        <w:rPr>
          <w:rFonts w:ascii="仿宋_GB2312" w:eastAsia="仿宋_GB2312" w:hAnsi="仿宋" w:cs="Times New Roman"/>
          <w:sz w:val="28"/>
          <w:szCs w:val="28"/>
        </w:rPr>
      </w:pPr>
      <w:r w:rsidRPr="00E65D79">
        <w:rPr>
          <w:rFonts w:ascii="仿宋_GB2312" w:eastAsia="仿宋_GB2312" w:hAnsi="仿宋" w:cs="Times New Roman" w:hint="eastAsia"/>
          <w:sz w:val="28"/>
          <w:szCs w:val="28"/>
        </w:rPr>
        <w:t>浙江越秀外国语学院</w:t>
      </w:r>
      <w:r w:rsidR="00E65D79">
        <w:rPr>
          <w:rFonts w:ascii="仿宋_GB2312" w:eastAsia="仿宋_GB2312" w:hAnsi="仿宋" w:cs="Times New Roman" w:hint="eastAsia"/>
          <w:sz w:val="28"/>
          <w:szCs w:val="28"/>
        </w:rPr>
        <w:t xml:space="preserve">  </w:t>
      </w:r>
    </w:p>
    <w:p w14:paraId="01F2FA9B" w14:textId="1ECEA51C" w:rsidR="00E041FE" w:rsidRPr="00E65D79" w:rsidRDefault="00E041FE" w:rsidP="00E65D79">
      <w:pPr>
        <w:wordWrap w:val="0"/>
        <w:adjustRightInd w:val="0"/>
        <w:spacing w:line="560" w:lineRule="exact"/>
        <w:ind w:firstLineChars="200" w:firstLine="560"/>
        <w:jc w:val="right"/>
        <w:rPr>
          <w:rFonts w:ascii="仿宋_GB2312" w:eastAsia="仿宋_GB2312" w:hAnsi="仿宋" w:cs="Times New Roman"/>
          <w:sz w:val="28"/>
          <w:szCs w:val="28"/>
        </w:rPr>
      </w:pPr>
      <w:r w:rsidRPr="00E65D79">
        <w:rPr>
          <w:rFonts w:ascii="仿宋_GB2312" w:eastAsia="仿宋_GB2312" w:hAnsi="仿宋" w:cs="Times New Roman" w:hint="eastAsia"/>
          <w:sz w:val="28"/>
          <w:szCs w:val="28"/>
        </w:rPr>
        <w:t>后勤保障处</w:t>
      </w:r>
      <w:r w:rsidR="00E65D79">
        <w:rPr>
          <w:rFonts w:ascii="仿宋_GB2312" w:eastAsia="仿宋_GB2312" w:hAnsi="仿宋" w:cs="Times New Roman" w:hint="eastAsia"/>
          <w:sz w:val="28"/>
          <w:szCs w:val="28"/>
        </w:rPr>
        <w:t xml:space="preserve">  </w:t>
      </w:r>
    </w:p>
    <w:p w14:paraId="688049A0" w14:textId="4D90ED64" w:rsidR="009E2C95" w:rsidRPr="00E65D79" w:rsidRDefault="009E2C95" w:rsidP="00E65D79">
      <w:pPr>
        <w:wordWrap w:val="0"/>
        <w:adjustRightInd w:val="0"/>
        <w:spacing w:line="560" w:lineRule="exact"/>
        <w:ind w:firstLineChars="200" w:firstLine="560"/>
        <w:jc w:val="right"/>
        <w:rPr>
          <w:rFonts w:ascii="仿宋_GB2312" w:eastAsia="仿宋_GB2312" w:hAnsi="仿宋" w:cs="Times New Roman"/>
          <w:sz w:val="28"/>
          <w:szCs w:val="28"/>
        </w:rPr>
      </w:pPr>
      <w:r w:rsidRPr="00E65D79">
        <w:rPr>
          <w:rFonts w:ascii="仿宋_GB2312" w:eastAsia="仿宋_GB2312" w:hAnsi="仿宋" w:cs="Times New Roman" w:hint="eastAsia"/>
          <w:sz w:val="28"/>
          <w:szCs w:val="28"/>
        </w:rPr>
        <w:t>2</w:t>
      </w:r>
      <w:r w:rsidRPr="00E65D79">
        <w:rPr>
          <w:rFonts w:ascii="仿宋_GB2312" w:eastAsia="仿宋_GB2312" w:hAnsi="仿宋" w:cs="Times New Roman"/>
          <w:sz w:val="28"/>
          <w:szCs w:val="28"/>
        </w:rPr>
        <w:t>02</w:t>
      </w:r>
      <w:r w:rsidR="006F7440" w:rsidRPr="00E65D79">
        <w:rPr>
          <w:rFonts w:ascii="仿宋_GB2312" w:eastAsia="仿宋_GB2312" w:hAnsi="仿宋" w:cs="Times New Roman"/>
          <w:sz w:val="28"/>
          <w:szCs w:val="28"/>
        </w:rPr>
        <w:t>2</w:t>
      </w:r>
      <w:r w:rsidRPr="00E65D79">
        <w:rPr>
          <w:rFonts w:ascii="仿宋_GB2312" w:eastAsia="仿宋_GB2312" w:hAnsi="仿宋" w:cs="Times New Roman" w:hint="eastAsia"/>
          <w:sz w:val="28"/>
          <w:szCs w:val="28"/>
        </w:rPr>
        <w:t>年</w:t>
      </w:r>
      <w:r w:rsidR="006F7440" w:rsidRPr="00E65D79">
        <w:rPr>
          <w:rFonts w:ascii="仿宋_GB2312" w:eastAsia="仿宋_GB2312" w:hAnsi="仿宋" w:cs="Times New Roman"/>
          <w:sz w:val="28"/>
          <w:szCs w:val="28"/>
        </w:rPr>
        <w:t>3</w:t>
      </w:r>
      <w:r w:rsidRPr="00E65D79">
        <w:rPr>
          <w:rFonts w:ascii="仿宋_GB2312" w:eastAsia="仿宋_GB2312" w:hAnsi="仿宋" w:cs="Times New Roman" w:hint="eastAsia"/>
          <w:sz w:val="28"/>
          <w:szCs w:val="28"/>
        </w:rPr>
        <w:t>月</w:t>
      </w:r>
      <w:r w:rsidR="006F7440" w:rsidRPr="00E65D79">
        <w:rPr>
          <w:rFonts w:ascii="仿宋_GB2312" w:eastAsia="仿宋_GB2312" w:hAnsi="仿宋" w:cs="Times New Roman"/>
          <w:sz w:val="28"/>
          <w:szCs w:val="28"/>
        </w:rPr>
        <w:t>1</w:t>
      </w:r>
      <w:r w:rsidRPr="00E65D79">
        <w:rPr>
          <w:rFonts w:ascii="仿宋_GB2312" w:eastAsia="仿宋_GB2312" w:hAnsi="仿宋" w:cs="Times New Roman" w:hint="eastAsia"/>
          <w:sz w:val="28"/>
          <w:szCs w:val="28"/>
        </w:rPr>
        <w:t>日</w:t>
      </w:r>
      <w:r w:rsidR="00E65D79">
        <w:rPr>
          <w:rFonts w:ascii="仿宋_GB2312" w:eastAsia="仿宋_GB2312" w:hAnsi="仿宋" w:cs="Times New Roman" w:hint="eastAsia"/>
          <w:sz w:val="28"/>
          <w:szCs w:val="28"/>
        </w:rPr>
        <w:t xml:space="preserve">  </w:t>
      </w:r>
    </w:p>
    <w:p w14:paraId="3D358780" w14:textId="77777777" w:rsidR="001A7966" w:rsidRPr="00E65D79" w:rsidRDefault="001A7966" w:rsidP="00E65D79">
      <w:pPr>
        <w:adjustRightInd w:val="0"/>
        <w:spacing w:line="560" w:lineRule="exact"/>
        <w:ind w:firstLineChars="200" w:firstLine="560"/>
        <w:jc w:val="right"/>
        <w:rPr>
          <w:rFonts w:ascii="仿宋_GB2312" w:eastAsia="仿宋_GB2312" w:hAnsi="仿宋" w:cs="Times New Roman"/>
          <w:sz w:val="28"/>
          <w:szCs w:val="28"/>
        </w:rPr>
      </w:pPr>
    </w:p>
    <w:sectPr w:rsidR="001A7966" w:rsidRPr="00E65D79" w:rsidSect="001B531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CEB2C" w14:textId="77777777" w:rsidR="008D4FDA" w:rsidRDefault="008D4FDA" w:rsidP="00D7106F">
      <w:r>
        <w:separator/>
      </w:r>
    </w:p>
  </w:endnote>
  <w:endnote w:type="continuationSeparator" w:id="0">
    <w:p w14:paraId="632DFC5F" w14:textId="77777777" w:rsidR="008D4FDA" w:rsidRDefault="008D4FDA" w:rsidP="00D7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B5769" w14:textId="77777777" w:rsidR="008D4FDA" w:rsidRDefault="008D4FDA" w:rsidP="00D7106F">
      <w:r>
        <w:separator/>
      </w:r>
    </w:p>
  </w:footnote>
  <w:footnote w:type="continuationSeparator" w:id="0">
    <w:p w14:paraId="52BDF173" w14:textId="77777777" w:rsidR="008D4FDA" w:rsidRDefault="008D4FDA" w:rsidP="00D71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56E"/>
    <w:multiLevelType w:val="hybridMultilevel"/>
    <w:tmpl w:val="78B40816"/>
    <w:lvl w:ilvl="0" w:tplc="4CD85DE4">
      <w:start w:val="1"/>
      <w:numFmt w:val="japaneseCounting"/>
      <w:lvlText w:val="%1、"/>
      <w:lvlJc w:val="left"/>
      <w:pPr>
        <w:ind w:left="720" w:hanging="48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
    <w:nsid w:val="1E944110"/>
    <w:multiLevelType w:val="hybridMultilevel"/>
    <w:tmpl w:val="7F4AA20E"/>
    <w:lvl w:ilvl="0" w:tplc="274850F0">
      <w:start w:val="1"/>
      <w:numFmt w:val="japaneseCounting"/>
      <w:lvlText w:val="%1、"/>
      <w:lvlJc w:val="left"/>
      <w:pPr>
        <w:ind w:left="1200" w:hanging="4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38C76CBA"/>
    <w:multiLevelType w:val="hybridMultilevel"/>
    <w:tmpl w:val="BFCC7756"/>
    <w:lvl w:ilvl="0" w:tplc="F740E69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1CB37E5"/>
    <w:multiLevelType w:val="hybridMultilevel"/>
    <w:tmpl w:val="A5845872"/>
    <w:lvl w:ilvl="0" w:tplc="4A1A1E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1C4"/>
    <w:rsid w:val="0001723C"/>
    <w:rsid w:val="000D6F53"/>
    <w:rsid w:val="00150B47"/>
    <w:rsid w:val="00184000"/>
    <w:rsid w:val="001A7966"/>
    <w:rsid w:val="001B531B"/>
    <w:rsid w:val="001C368C"/>
    <w:rsid w:val="00212257"/>
    <w:rsid w:val="002A2C59"/>
    <w:rsid w:val="002F45CF"/>
    <w:rsid w:val="00326685"/>
    <w:rsid w:val="00356C92"/>
    <w:rsid w:val="00400233"/>
    <w:rsid w:val="00447E29"/>
    <w:rsid w:val="004504D1"/>
    <w:rsid w:val="00491D9A"/>
    <w:rsid w:val="005875D0"/>
    <w:rsid w:val="005C5DA8"/>
    <w:rsid w:val="00684DC2"/>
    <w:rsid w:val="00686C5B"/>
    <w:rsid w:val="006D34B4"/>
    <w:rsid w:val="006F7440"/>
    <w:rsid w:val="008C63D8"/>
    <w:rsid w:val="008D4FDA"/>
    <w:rsid w:val="00912AB9"/>
    <w:rsid w:val="0093283A"/>
    <w:rsid w:val="009764E9"/>
    <w:rsid w:val="009C506C"/>
    <w:rsid w:val="009E2C95"/>
    <w:rsid w:val="009F616D"/>
    <w:rsid w:val="00A0537D"/>
    <w:rsid w:val="00A57EBB"/>
    <w:rsid w:val="00AA118E"/>
    <w:rsid w:val="00AC01C4"/>
    <w:rsid w:val="00B50C8E"/>
    <w:rsid w:val="00B940AD"/>
    <w:rsid w:val="00BD166D"/>
    <w:rsid w:val="00C316E5"/>
    <w:rsid w:val="00C9297D"/>
    <w:rsid w:val="00D46318"/>
    <w:rsid w:val="00D613B0"/>
    <w:rsid w:val="00D7106F"/>
    <w:rsid w:val="00E041FE"/>
    <w:rsid w:val="00E65D79"/>
    <w:rsid w:val="00E81A40"/>
    <w:rsid w:val="00EE1C4D"/>
    <w:rsid w:val="00F84602"/>
    <w:rsid w:val="00FE5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1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1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106F"/>
    <w:rPr>
      <w:sz w:val="18"/>
      <w:szCs w:val="18"/>
    </w:rPr>
  </w:style>
  <w:style w:type="paragraph" w:styleId="a4">
    <w:name w:val="footer"/>
    <w:basedOn w:val="a"/>
    <w:link w:val="Char0"/>
    <w:uiPriority w:val="99"/>
    <w:unhideWhenUsed/>
    <w:rsid w:val="00D7106F"/>
    <w:pPr>
      <w:tabs>
        <w:tab w:val="center" w:pos="4153"/>
        <w:tab w:val="right" w:pos="8306"/>
      </w:tabs>
      <w:snapToGrid w:val="0"/>
      <w:jc w:val="left"/>
    </w:pPr>
    <w:rPr>
      <w:sz w:val="18"/>
      <w:szCs w:val="18"/>
    </w:rPr>
  </w:style>
  <w:style w:type="character" w:customStyle="1" w:styleId="Char0">
    <w:name w:val="页脚 Char"/>
    <w:basedOn w:val="a0"/>
    <w:link w:val="a4"/>
    <w:uiPriority w:val="99"/>
    <w:rsid w:val="00D7106F"/>
    <w:rPr>
      <w:sz w:val="18"/>
      <w:szCs w:val="18"/>
    </w:rPr>
  </w:style>
  <w:style w:type="paragraph" w:styleId="a5">
    <w:name w:val="List Paragraph"/>
    <w:basedOn w:val="a"/>
    <w:uiPriority w:val="34"/>
    <w:qFormat/>
    <w:rsid w:val="0021225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1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106F"/>
    <w:rPr>
      <w:sz w:val="18"/>
      <w:szCs w:val="18"/>
    </w:rPr>
  </w:style>
  <w:style w:type="paragraph" w:styleId="a4">
    <w:name w:val="footer"/>
    <w:basedOn w:val="a"/>
    <w:link w:val="Char0"/>
    <w:uiPriority w:val="99"/>
    <w:unhideWhenUsed/>
    <w:rsid w:val="00D7106F"/>
    <w:pPr>
      <w:tabs>
        <w:tab w:val="center" w:pos="4153"/>
        <w:tab w:val="right" w:pos="8306"/>
      </w:tabs>
      <w:snapToGrid w:val="0"/>
      <w:jc w:val="left"/>
    </w:pPr>
    <w:rPr>
      <w:sz w:val="18"/>
      <w:szCs w:val="18"/>
    </w:rPr>
  </w:style>
  <w:style w:type="character" w:customStyle="1" w:styleId="Char0">
    <w:name w:val="页脚 Char"/>
    <w:basedOn w:val="a0"/>
    <w:link w:val="a4"/>
    <w:uiPriority w:val="99"/>
    <w:rsid w:val="00D7106F"/>
    <w:rPr>
      <w:sz w:val="18"/>
      <w:szCs w:val="18"/>
    </w:rPr>
  </w:style>
  <w:style w:type="paragraph" w:styleId="a5">
    <w:name w:val="List Paragraph"/>
    <w:basedOn w:val="a"/>
    <w:uiPriority w:val="34"/>
    <w:qFormat/>
    <w:rsid w:val="002122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gavin</dc:creator>
  <cp:keywords/>
  <dc:description/>
  <cp:lastModifiedBy>Administrator</cp:lastModifiedBy>
  <cp:revision>34</cp:revision>
  <dcterms:created xsi:type="dcterms:W3CDTF">2017-07-10T02:56:00Z</dcterms:created>
  <dcterms:modified xsi:type="dcterms:W3CDTF">2022-10-12T07:54:00Z</dcterms:modified>
</cp:coreProperties>
</file>