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2B0CA" w14:textId="4BA0EA03" w:rsidR="005C6F1B" w:rsidRDefault="002D3D1D">
      <w:pPr>
        <w:spacing w:line="560" w:lineRule="exact"/>
        <w:jc w:val="center"/>
        <w:rPr>
          <w:rFonts w:ascii="黑体" w:eastAsia="黑体" w:hAnsi="黑体"/>
          <w:sz w:val="40"/>
          <w:szCs w:val="40"/>
        </w:rPr>
      </w:pPr>
      <w:r>
        <w:rPr>
          <w:rFonts w:ascii="黑体" w:eastAsia="黑体" w:hAnsi="黑体" w:hint="eastAsia"/>
          <w:sz w:val="40"/>
          <w:szCs w:val="40"/>
        </w:rPr>
        <w:t>浙江越秀外国语</w:t>
      </w:r>
      <w:r w:rsidR="00E42518">
        <w:rPr>
          <w:rFonts w:ascii="黑体" w:eastAsia="黑体" w:hAnsi="黑体" w:hint="eastAsia"/>
          <w:sz w:val="40"/>
          <w:szCs w:val="40"/>
        </w:rPr>
        <w:t>学</w:t>
      </w:r>
      <w:r w:rsidR="00560DD9">
        <w:rPr>
          <w:rFonts w:ascii="黑体" w:eastAsia="黑体" w:hAnsi="黑体" w:hint="eastAsia"/>
          <w:sz w:val="40"/>
          <w:szCs w:val="40"/>
        </w:rPr>
        <w:t>院</w:t>
      </w:r>
    </w:p>
    <w:p w14:paraId="4BA4E197" w14:textId="77777777" w:rsidR="005C6F1B" w:rsidRDefault="00275330">
      <w:pPr>
        <w:spacing w:line="560" w:lineRule="exact"/>
        <w:jc w:val="center"/>
        <w:rPr>
          <w:rFonts w:ascii="黑体" w:eastAsia="黑体" w:hAnsi="黑体"/>
          <w:sz w:val="40"/>
          <w:szCs w:val="40"/>
        </w:rPr>
      </w:pPr>
      <w:r>
        <w:rPr>
          <w:rFonts w:ascii="黑体" w:eastAsia="黑体" w:hAnsi="黑体" w:hint="eastAsia"/>
          <w:sz w:val="40"/>
          <w:szCs w:val="40"/>
        </w:rPr>
        <w:t>生活垃圾精准分类工作实施方案</w:t>
      </w:r>
    </w:p>
    <w:p w14:paraId="0F6F3E24" w14:textId="77777777" w:rsidR="005C6F1B" w:rsidRDefault="005C6F1B">
      <w:pPr>
        <w:pStyle w:val="a3"/>
        <w:spacing w:line="560" w:lineRule="exact"/>
        <w:ind w:left="5250" w:firstLine="562"/>
        <w:rPr>
          <w:rFonts w:ascii="仿宋" w:eastAsia="仿宋" w:hAnsi="仿宋"/>
          <w:b/>
          <w:sz w:val="28"/>
          <w:szCs w:val="28"/>
        </w:rPr>
      </w:pPr>
    </w:p>
    <w:p w14:paraId="39AFAE37" w14:textId="77777777" w:rsidR="005C6F1B" w:rsidRDefault="00275330">
      <w:pPr>
        <w:adjustRightIn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为认真贯彻国家、省、市、</w:t>
      </w:r>
      <w:proofErr w:type="gramStart"/>
      <w:r>
        <w:rPr>
          <w:rFonts w:ascii="仿宋_GB2312" w:eastAsia="仿宋_GB2312" w:hAnsi="仿宋" w:hint="eastAsia"/>
          <w:sz w:val="28"/>
          <w:szCs w:val="28"/>
        </w:rPr>
        <w:t>县关于</w:t>
      </w:r>
      <w:proofErr w:type="gramEnd"/>
      <w:r>
        <w:rPr>
          <w:rFonts w:ascii="仿宋_GB2312" w:eastAsia="仿宋_GB2312" w:hAnsi="仿宋" w:hint="eastAsia"/>
          <w:sz w:val="28"/>
          <w:szCs w:val="28"/>
        </w:rPr>
        <w:t>生活垃圾精准分类工作有关精神，切实发挥好党校在生活垃圾精准分类工作中的重要作用，特制订本方案。</w:t>
      </w:r>
    </w:p>
    <w:p w14:paraId="23BB443B" w14:textId="77777777" w:rsidR="005C6F1B" w:rsidRDefault="00275330">
      <w:pPr>
        <w:adjustRightInd w:val="0"/>
        <w:snapToGrid w:val="0"/>
        <w:spacing w:line="560" w:lineRule="exact"/>
        <w:ind w:firstLineChars="200" w:firstLine="560"/>
        <w:rPr>
          <w:rFonts w:ascii="黑体" w:eastAsia="黑体" w:hAnsi="黑体" w:cs="宋体"/>
          <w:sz w:val="28"/>
          <w:szCs w:val="28"/>
        </w:rPr>
      </w:pPr>
      <w:r>
        <w:rPr>
          <w:rFonts w:ascii="黑体" w:eastAsia="黑体" w:hAnsi="黑体" w:cs="宋体" w:hint="eastAsia"/>
          <w:sz w:val="28"/>
          <w:szCs w:val="28"/>
        </w:rPr>
        <w:t>一、总体要求</w:t>
      </w:r>
    </w:p>
    <w:p w14:paraId="62355383" w14:textId="77777777" w:rsidR="005C6F1B" w:rsidRDefault="00275330">
      <w:pPr>
        <w:adjustRightInd w:val="0"/>
        <w:snapToGrid w:val="0"/>
        <w:spacing w:line="560" w:lineRule="exact"/>
        <w:ind w:firstLineChars="200" w:firstLine="562"/>
        <w:rPr>
          <w:rFonts w:ascii="楷体_GB2312" w:eastAsia="楷体_GB2312" w:hAnsi="楷体" w:cs="宋体"/>
          <w:b/>
          <w:bCs/>
          <w:sz w:val="28"/>
          <w:szCs w:val="28"/>
        </w:rPr>
      </w:pPr>
      <w:r>
        <w:rPr>
          <w:rFonts w:ascii="楷体_GB2312" w:eastAsia="楷体_GB2312" w:hAnsi="楷体" w:cs="宋体" w:hint="eastAsia"/>
          <w:b/>
          <w:bCs/>
          <w:sz w:val="28"/>
          <w:szCs w:val="28"/>
        </w:rPr>
        <w:t>（一）指导思想</w:t>
      </w:r>
    </w:p>
    <w:p w14:paraId="32D1BEC1" w14:textId="77777777" w:rsidR="005C6F1B" w:rsidRDefault="00275330" w:rsidP="00D759C3">
      <w:pPr>
        <w:adjustRightInd w:val="0"/>
        <w:spacing w:line="560" w:lineRule="exact"/>
        <w:ind w:firstLineChars="200" w:firstLine="560"/>
        <w:rPr>
          <w:rFonts w:ascii="仿宋_GB2312" w:eastAsia="仿宋_GB2312" w:hAnsi="仿宋" w:cs="宋体"/>
          <w:sz w:val="28"/>
          <w:szCs w:val="28"/>
        </w:rPr>
      </w:pPr>
      <w:r>
        <w:rPr>
          <w:rFonts w:ascii="仿宋_GB2312" w:eastAsia="仿宋_GB2312" w:hAnsi="仿宋" w:hint="eastAsia"/>
          <w:sz w:val="28"/>
          <w:szCs w:val="28"/>
        </w:rPr>
        <w:t>认真落</w:t>
      </w:r>
      <w:proofErr w:type="gramStart"/>
      <w:r>
        <w:rPr>
          <w:rFonts w:ascii="仿宋_GB2312" w:eastAsia="仿宋_GB2312" w:hAnsi="仿宋" w:hint="eastAsia"/>
          <w:sz w:val="28"/>
          <w:szCs w:val="28"/>
        </w:rPr>
        <w:t>实习近</w:t>
      </w:r>
      <w:proofErr w:type="gramEnd"/>
      <w:r>
        <w:rPr>
          <w:rFonts w:ascii="仿宋_GB2312" w:eastAsia="仿宋_GB2312" w:hAnsi="仿宋" w:hint="eastAsia"/>
          <w:sz w:val="28"/>
          <w:szCs w:val="28"/>
        </w:rPr>
        <w:t>平总书记关于垃圾分类工作的重要指示精神和《浙江省生活垃圾</w:t>
      </w:r>
      <w:bookmarkStart w:id="0" w:name="_GoBack"/>
      <w:bookmarkEnd w:id="0"/>
      <w:r>
        <w:rPr>
          <w:rFonts w:ascii="仿宋_GB2312" w:eastAsia="仿宋_GB2312" w:hAnsi="仿宋" w:hint="eastAsia"/>
          <w:sz w:val="28"/>
          <w:szCs w:val="28"/>
        </w:rPr>
        <w:t>管理条例》，切实增强全校师生做好生活垃圾分类工作的使命感和责任感，建立“机构健全、制度完善、全员参与、保障到位”的工作体系和“分类投放、分类收集、分类运输”的处理体系，努力实现生活垃圾处理减量化、资源化、无害化目标，积极培育健康文明的绿色生活方式，为加快推进文明学校和绿色生态校园建设而努力</w:t>
      </w:r>
      <w:r>
        <w:rPr>
          <w:rFonts w:ascii="仿宋_GB2312" w:eastAsia="仿宋_GB2312" w:hAnsi="仿宋" w:cs="宋体" w:hint="eastAsia"/>
          <w:sz w:val="28"/>
          <w:szCs w:val="28"/>
        </w:rPr>
        <w:t>。</w:t>
      </w:r>
    </w:p>
    <w:p w14:paraId="338FB6C0" w14:textId="77777777" w:rsidR="005C6F1B" w:rsidRDefault="00275330">
      <w:pPr>
        <w:adjustRightInd w:val="0"/>
        <w:snapToGrid w:val="0"/>
        <w:spacing w:line="560" w:lineRule="exact"/>
        <w:ind w:firstLineChars="200" w:firstLine="562"/>
        <w:rPr>
          <w:rFonts w:ascii="楷体_GB2312" w:eastAsia="楷体_GB2312" w:hAnsi="楷体" w:cs="宋体"/>
          <w:b/>
          <w:bCs/>
          <w:sz w:val="28"/>
          <w:szCs w:val="28"/>
        </w:rPr>
      </w:pPr>
      <w:r>
        <w:rPr>
          <w:rFonts w:ascii="楷体_GB2312" w:eastAsia="楷体_GB2312" w:hAnsi="楷体" w:cs="宋体" w:hint="eastAsia"/>
          <w:b/>
          <w:bCs/>
          <w:sz w:val="28"/>
          <w:szCs w:val="28"/>
        </w:rPr>
        <w:t>（二）基本原则</w:t>
      </w:r>
    </w:p>
    <w:p w14:paraId="2B62A5EA" w14:textId="77777777" w:rsidR="005C6F1B" w:rsidRDefault="00275330">
      <w:pPr>
        <w:adjustRightInd w:val="0"/>
        <w:snapToGrid w:val="0"/>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坚持全员参与、齐抓共管。树立和增强垃圾分类意识，强化教职工和党员干部的示范引领作用，充分发挥学员骨干的带头作用，发挥全体师生自觉分类的积极性，推动全校师生养成生活垃圾</w:t>
      </w:r>
      <w:r>
        <w:rPr>
          <w:rFonts w:ascii="仿宋_GB2312" w:eastAsia="仿宋_GB2312" w:hAnsi="仿宋" w:cs="仿宋" w:hint="eastAsia"/>
          <w:sz w:val="28"/>
          <w:szCs w:val="28"/>
        </w:rPr>
        <w:t>精准</w:t>
      </w:r>
      <w:r>
        <w:rPr>
          <w:rFonts w:ascii="仿宋_GB2312" w:eastAsia="仿宋_GB2312" w:hAnsi="仿宋" w:cs="宋体" w:hint="eastAsia"/>
          <w:sz w:val="28"/>
          <w:szCs w:val="28"/>
        </w:rPr>
        <w:t>分类的习惯，形成齐抓共管的良好局面。</w:t>
      </w:r>
    </w:p>
    <w:p w14:paraId="0283C466" w14:textId="77777777" w:rsidR="005C6F1B" w:rsidRDefault="00275330">
      <w:pPr>
        <w:adjustRightInd w:val="0"/>
        <w:snapToGrid w:val="0"/>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坚持源头治理、整体实施。立足源头，实施垃圾减量治理管控，倡导再生资源循环利用。强化分类投放管理，加强后续各环节配套衔接，形成高效顺畅的生活垃圾</w:t>
      </w:r>
      <w:r>
        <w:rPr>
          <w:rFonts w:ascii="仿宋_GB2312" w:eastAsia="仿宋_GB2312" w:hAnsi="仿宋" w:cs="仿宋" w:hint="eastAsia"/>
          <w:sz w:val="28"/>
          <w:szCs w:val="28"/>
        </w:rPr>
        <w:t>精准</w:t>
      </w:r>
      <w:r>
        <w:rPr>
          <w:rFonts w:ascii="仿宋_GB2312" w:eastAsia="仿宋_GB2312" w:hAnsi="仿宋" w:cs="宋体" w:hint="eastAsia"/>
          <w:sz w:val="28"/>
          <w:szCs w:val="28"/>
        </w:rPr>
        <w:t>分类投放、分类收集、分类运输体系。</w:t>
      </w:r>
    </w:p>
    <w:p w14:paraId="14122DFC" w14:textId="77777777" w:rsidR="005C6F1B" w:rsidRDefault="00275330">
      <w:pPr>
        <w:widowControl/>
        <w:spacing w:line="560" w:lineRule="exact"/>
        <w:ind w:firstLineChars="200" w:firstLine="560"/>
        <w:rPr>
          <w:rFonts w:ascii="仿宋_GB2312" w:eastAsia="仿宋_GB2312" w:hAnsi="仿宋" w:cs="宋体"/>
          <w:sz w:val="28"/>
          <w:szCs w:val="28"/>
        </w:rPr>
      </w:pPr>
      <w:r>
        <w:rPr>
          <w:rFonts w:ascii="仿宋_GB2312" w:eastAsia="仿宋_GB2312" w:hAnsi="仿宋" w:cs="楷体_GB2312" w:hint="eastAsia"/>
          <w:sz w:val="28"/>
          <w:szCs w:val="28"/>
        </w:rPr>
        <w:lastRenderedPageBreak/>
        <w:t>坚持严格监管、</w:t>
      </w:r>
      <w:r>
        <w:rPr>
          <w:rFonts w:ascii="仿宋_GB2312" w:eastAsia="仿宋_GB2312" w:hAnsi="仿宋" w:cs="宋体" w:hint="eastAsia"/>
          <w:sz w:val="28"/>
          <w:szCs w:val="28"/>
        </w:rPr>
        <w:t>持续推进</w:t>
      </w:r>
      <w:r>
        <w:rPr>
          <w:rFonts w:ascii="仿宋_GB2312" w:eastAsia="仿宋_GB2312" w:hAnsi="仿宋" w:cs="楷体_GB2312" w:hint="eastAsia"/>
          <w:sz w:val="28"/>
          <w:szCs w:val="28"/>
        </w:rPr>
        <w:t>。</w:t>
      </w:r>
      <w:r>
        <w:rPr>
          <w:rFonts w:ascii="仿宋_GB2312" w:eastAsia="仿宋_GB2312" w:hAnsi="仿宋" w:hint="eastAsia"/>
          <w:sz w:val="28"/>
          <w:szCs w:val="28"/>
        </w:rPr>
        <w:t>落实好监督考核机制，强化行为约束。</w:t>
      </w:r>
      <w:r>
        <w:rPr>
          <w:rFonts w:ascii="仿宋_GB2312" w:eastAsia="仿宋_GB2312" w:hAnsi="仿宋" w:cs="楷体_GB2312" w:hint="eastAsia"/>
          <w:sz w:val="28"/>
          <w:szCs w:val="28"/>
        </w:rPr>
        <w:t>建立健全各项规章制度，</w:t>
      </w:r>
      <w:r>
        <w:rPr>
          <w:rFonts w:ascii="仿宋_GB2312" w:eastAsia="仿宋_GB2312" w:hAnsi="仿宋" w:hint="eastAsia"/>
          <w:sz w:val="28"/>
          <w:szCs w:val="28"/>
        </w:rPr>
        <w:t>充实完善管理、检查、志愿队伍，抓住垃圾</w:t>
      </w:r>
      <w:r>
        <w:rPr>
          <w:rFonts w:ascii="仿宋_GB2312" w:eastAsia="仿宋_GB2312" w:hAnsi="仿宋" w:cs="仿宋" w:hint="eastAsia"/>
          <w:sz w:val="28"/>
          <w:szCs w:val="28"/>
        </w:rPr>
        <w:t>精准</w:t>
      </w:r>
      <w:r>
        <w:rPr>
          <w:rFonts w:ascii="仿宋_GB2312" w:eastAsia="仿宋_GB2312" w:hAnsi="仿宋" w:hint="eastAsia"/>
          <w:sz w:val="28"/>
          <w:szCs w:val="28"/>
        </w:rPr>
        <w:t>分类重点区域和关键环节,加强常态化监管，建立长效工作机制。</w:t>
      </w:r>
    </w:p>
    <w:p w14:paraId="187AE77B" w14:textId="77777777" w:rsidR="005C6F1B" w:rsidRDefault="00275330">
      <w:pPr>
        <w:adjustRightInd w:val="0"/>
        <w:snapToGrid w:val="0"/>
        <w:spacing w:line="560" w:lineRule="exact"/>
        <w:ind w:firstLineChars="200" w:firstLine="562"/>
        <w:rPr>
          <w:rFonts w:ascii="楷体_GB2312" w:eastAsia="楷体_GB2312" w:hAnsi="楷体" w:cs="宋体"/>
          <w:b/>
          <w:bCs/>
          <w:sz w:val="28"/>
          <w:szCs w:val="28"/>
        </w:rPr>
      </w:pPr>
      <w:r>
        <w:rPr>
          <w:rFonts w:ascii="楷体_GB2312" w:eastAsia="楷体_GB2312" w:hAnsi="楷体" w:cs="宋体" w:hint="eastAsia"/>
          <w:b/>
          <w:bCs/>
          <w:sz w:val="28"/>
          <w:szCs w:val="28"/>
        </w:rPr>
        <w:t>（三）目标任务</w:t>
      </w:r>
    </w:p>
    <w:p w14:paraId="3E0F1660" w14:textId="77777777" w:rsidR="005C6F1B" w:rsidRDefault="00275330">
      <w:pPr>
        <w:adjustRightInd w:val="0"/>
        <w:snapToGrid w:val="0"/>
        <w:spacing w:line="560" w:lineRule="exact"/>
        <w:ind w:firstLineChars="200" w:firstLine="544"/>
        <w:rPr>
          <w:rFonts w:ascii="仿宋_GB2312" w:eastAsia="仿宋_GB2312" w:hAnsi="仿宋"/>
          <w:spacing w:val="-4"/>
          <w:sz w:val="28"/>
          <w:szCs w:val="28"/>
        </w:rPr>
      </w:pPr>
      <w:r>
        <w:rPr>
          <w:rFonts w:ascii="仿宋_GB2312" w:eastAsia="仿宋_GB2312" w:hAnsi="仿宋" w:hint="eastAsia"/>
          <w:spacing w:val="-4"/>
          <w:sz w:val="28"/>
          <w:szCs w:val="28"/>
        </w:rPr>
        <w:t>以“宣传教育、精准分类、精细管理、严格督查”为中心，通过源头减量、回收利用、文明风尚等行动，全校师生生活垃圾</w:t>
      </w:r>
      <w:r>
        <w:rPr>
          <w:rFonts w:ascii="仿宋_GB2312" w:eastAsia="仿宋_GB2312" w:hAnsi="仿宋" w:cs="仿宋" w:hint="eastAsia"/>
          <w:sz w:val="28"/>
          <w:szCs w:val="28"/>
        </w:rPr>
        <w:t>精准</w:t>
      </w:r>
      <w:r>
        <w:rPr>
          <w:rFonts w:ascii="仿宋_GB2312" w:eastAsia="仿宋_GB2312" w:hAnsi="仿宋" w:hint="eastAsia"/>
          <w:spacing w:val="-4"/>
          <w:sz w:val="28"/>
          <w:szCs w:val="28"/>
        </w:rPr>
        <w:t>分类知晓率、设施配置到位率、分类收集率和规范清运处置率均达到100%，实现生活垃圾</w:t>
      </w:r>
      <w:proofErr w:type="gramStart"/>
      <w:r>
        <w:rPr>
          <w:rFonts w:ascii="仿宋_GB2312" w:eastAsia="仿宋_GB2312" w:hAnsi="仿宋" w:hint="eastAsia"/>
          <w:spacing w:val="-4"/>
          <w:sz w:val="28"/>
          <w:szCs w:val="28"/>
        </w:rPr>
        <w:t>“零增长”控量目标</w:t>
      </w:r>
      <w:proofErr w:type="gramEnd"/>
      <w:r>
        <w:rPr>
          <w:rFonts w:ascii="仿宋_GB2312" w:eastAsia="仿宋_GB2312" w:hAnsi="仿宋" w:hint="eastAsia"/>
          <w:spacing w:val="-4"/>
          <w:sz w:val="28"/>
          <w:szCs w:val="28"/>
        </w:rPr>
        <w:t>，实现生活垃圾分类投放收集品种全覆盖、运输种类全对应。</w:t>
      </w:r>
    </w:p>
    <w:p w14:paraId="63DA3FA8" w14:textId="77777777" w:rsidR="005C6F1B" w:rsidRDefault="00275330">
      <w:pPr>
        <w:widowControl/>
        <w:spacing w:line="560" w:lineRule="exact"/>
        <w:ind w:firstLineChars="200" w:firstLine="544"/>
        <w:rPr>
          <w:rFonts w:ascii="黑体" w:eastAsia="黑体" w:hAnsi="黑体"/>
          <w:spacing w:val="-4"/>
          <w:sz w:val="28"/>
          <w:szCs w:val="28"/>
        </w:rPr>
      </w:pPr>
      <w:r>
        <w:rPr>
          <w:rFonts w:ascii="黑体" w:eastAsia="黑体" w:hAnsi="黑体" w:hint="eastAsia"/>
          <w:spacing w:val="-4"/>
          <w:sz w:val="28"/>
          <w:szCs w:val="28"/>
        </w:rPr>
        <w:t>二、工作要求</w:t>
      </w:r>
    </w:p>
    <w:p w14:paraId="46C9079E" w14:textId="77777777" w:rsidR="005C6F1B" w:rsidRDefault="00275330">
      <w:pPr>
        <w:adjustRightInd w:val="0"/>
        <w:snapToGrid w:val="0"/>
        <w:spacing w:line="560" w:lineRule="exact"/>
        <w:ind w:firstLineChars="200" w:firstLine="562"/>
        <w:rPr>
          <w:rFonts w:ascii="楷体_GB2312" w:eastAsia="楷体_GB2312" w:hAnsi="楷体" w:cs="宋体"/>
          <w:b/>
          <w:bCs/>
          <w:sz w:val="28"/>
          <w:szCs w:val="28"/>
        </w:rPr>
      </w:pPr>
      <w:r>
        <w:rPr>
          <w:rFonts w:ascii="楷体_GB2312" w:eastAsia="楷体_GB2312" w:hAnsi="楷体" w:cs="宋体" w:hint="eastAsia"/>
          <w:b/>
          <w:bCs/>
          <w:sz w:val="28"/>
          <w:szCs w:val="28"/>
        </w:rPr>
        <w:t>（一）统一分类标准，做到精准分类投放</w:t>
      </w:r>
    </w:p>
    <w:p w14:paraId="29360E58" w14:textId="37382129" w:rsidR="005C6F1B" w:rsidRDefault="00275330">
      <w:pPr>
        <w:widowControl/>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根据全</w:t>
      </w:r>
      <w:r w:rsidR="00560DD9">
        <w:rPr>
          <w:rFonts w:ascii="仿宋_GB2312" w:eastAsia="仿宋_GB2312" w:hAnsi="仿宋" w:hint="eastAsia"/>
          <w:sz w:val="28"/>
          <w:szCs w:val="28"/>
        </w:rPr>
        <w:t>市</w:t>
      </w:r>
      <w:r>
        <w:rPr>
          <w:rFonts w:ascii="仿宋_GB2312" w:eastAsia="仿宋_GB2312" w:hAnsi="仿宋" w:hint="eastAsia"/>
          <w:sz w:val="28"/>
          <w:szCs w:val="28"/>
        </w:rPr>
        <w:t>统一分类标准，将日常生活垃圾分为四大类，即可回收物、有害垃圾、易腐垃圾和其他垃圾。要在餐厅、操场等重点场所的主要通道、公告栏、垃圾分类收集容器等位置设置生活垃圾</w:t>
      </w:r>
      <w:r>
        <w:rPr>
          <w:rFonts w:ascii="仿宋_GB2312" w:eastAsia="仿宋_GB2312" w:hAnsi="仿宋" w:cs="仿宋" w:hint="eastAsia"/>
          <w:sz w:val="28"/>
          <w:szCs w:val="28"/>
        </w:rPr>
        <w:t>精准</w:t>
      </w:r>
      <w:r>
        <w:rPr>
          <w:rFonts w:ascii="仿宋_GB2312" w:eastAsia="仿宋_GB2312" w:hAnsi="仿宋" w:hint="eastAsia"/>
          <w:sz w:val="28"/>
          <w:szCs w:val="28"/>
        </w:rPr>
        <w:t>分类引导标识。</w:t>
      </w:r>
    </w:p>
    <w:p w14:paraId="19D1068F" w14:textId="77777777" w:rsidR="005C6F1B" w:rsidRDefault="00275330">
      <w:pPr>
        <w:adjustRightInd w:val="0"/>
        <w:snapToGrid w:val="0"/>
        <w:spacing w:line="560" w:lineRule="exact"/>
        <w:ind w:firstLineChars="200" w:firstLine="562"/>
        <w:rPr>
          <w:rFonts w:ascii="楷体_GB2312" w:eastAsia="楷体_GB2312" w:hAnsi="楷体" w:cs="宋体"/>
          <w:b/>
          <w:bCs/>
          <w:sz w:val="28"/>
          <w:szCs w:val="28"/>
        </w:rPr>
      </w:pPr>
      <w:r>
        <w:rPr>
          <w:rFonts w:ascii="楷体_GB2312" w:eastAsia="楷体_GB2312" w:hAnsi="楷体" w:cs="宋体" w:hint="eastAsia"/>
          <w:b/>
          <w:bCs/>
          <w:sz w:val="28"/>
          <w:szCs w:val="28"/>
        </w:rPr>
        <w:t>（二）统一管理标准，做到规范收集清运</w:t>
      </w:r>
    </w:p>
    <w:p w14:paraId="02F56575" w14:textId="77777777" w:rsidR="005C6F1B" w:rsidRDefault="00275330">
      <w:pPr>
        <w:widowControl/>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建立全过程、可追溯、多方位的立体化监管模式。一要</w:t>
      </w:r>
      <w:r>
        <w:rPr>
          <w:rFonts w:ascii="仿宋_GB2312" w:eastAsia="仿宋_GB2312" w:hAnsi="仿宋" w:hint="eastAsia"/>
          <w:sz w:val="28"/>
          <w:szCs w:val="28"/>
        </w:rPr>
        <w:t>做到“三个严禁”，即：严禁标识不明，严禁混装混运，严禁不文明作业。二要</w:t>
      </w:r>
      <w:r>
        <w:rPr>
          <w:rFonts w:ascii="仿宋_GB2312" w:eastAsia="仿宋_GB2312" w:hAnsi="仿宋" w:cs="宋体" w:hint="eastAsia"/>
          <w:sz w:val="28"/>
          <w:szCs w:val="28"/>
        </w:rPr>
        <w:t>做到垃圾收集设施“三定两不”，即：定点摆放、定时收运、定人管理，不影响交通出行、不影响周边环境卫生。三要做到垃圾运输车辆“三个准确”，即：收集线路准确、收运时间准确、车辆对应准确。同时，利用校园监控系统等，协助垃圾投放追根溯源。</w:t>
      </w:r>
    </w:p>
    <w:p w14:paraId="1B41F440" w14:textId="77777777" w:rsidR="005C6F1B" w:rsidRDefault="00275330">
      <w:pPr>
        <w:widowControl/>
        <w:spacing w:line="560" w:lineRule="exact"/>
        <w:ind w:firstLineChars="200" w:firstLine="544"/>
        <w:rPr>
          <w:rFonts w:ascii="黑体" w:eastAsia="黑体" w:hAnsi="黑体" w:cs="仿宋_GB2312"/>
          <w:sz w:val="28"/>
          <w:szCs w:val="28"/>
        </w:rPr>
      </w:pPr>
      <w:r>
        <w:rPr>
          <w:rFonts w:ascii="黑体" w:eastAsia="黑体" w:hAnsi="黑体" w:hint="eastAsia"/>
          <w:spacing w:val="-4"/>
          <w:sz w:val="28"/>
          <w:szCs w:val="28"/>
        </w:rPr>
        <w:t>三、</w:t>
      </w:r>
      <w:r>
        <w:rPr>
          <w:rFonts w:ascii="黑体" w:eastAsia="黑体" w:hAnsi="黑体" w:cs="仿宋_GB2312" w:hint="eastAsia"/>
          <w:sz w:val="28"/>
          <w:szCs w:val="28"/>
        </w:rPr>
        <w:t>实施步骤</w:t>
      </w:r>
    </w:p>
    <w:p w14:paraId="4C43FE50" w14:textId="5CFA6BCA" w:rsidR="005C6F1B" w:rsidRDefault="00275330">
      <w:pPr>
        <w:adjustRightInd w:val="0"/>
        <w:snapToGrid w:val="0"/>
        <w:spacing w:line="560" w:lineRule="exact"/>
        <w:ind w:firstLineChars="200" w:firstLine="562"/>
        <w:rPr>
          <w:rFonts w:ascii="楷体_GB2312" w:eastAsia="楷体_GB2312" w:hAnsi="楷体" w:cs="宋体"/>
          <w:b/>
          <w:bCs/>
          <w:sz w:val="28"/>
          <w:szCs w:val="28"/>
        </w:rPr>
      </w:pPr>
      <w:r>
        <w:rPr>
          <w:rFonts w:ascii="楷体_GB2312" w:eastAsia="楷体_GB2312" w:hAnsi="楷体" w:cs="宋体" w:hint="eastAsia"/>
          <w:b/>
          <w:bCs/>
          <w:sz w:val="28"/>
          <w:szCs w:val="28"/>
        </w:rPr>
        <w:t>（一）宣传动员阶段（202</w:t>
      </w:r>
      <w:r w:rsidR="00F67B53">
        <w:rPr>
          <w:rFonts w:ascii="楷体_GB2312" w:eastAsia="楷体_GB2312" w:hAnsi="楷体" w:cs="宋体" w:hint="eastAsia"/>
          <w:b/>
          <w:bCs/>
          <w:sz w:val="28"/>
          <w:szCs w:val="28"/>
        </w:rPr>
        <w:t>0</w:t>
      </w:r>
      <w:r>
        <w:rPr>
          <w:rFonts w:ascii="楷体_GB2312" w:eastAsia="楷体_GB2312" w:hAnsi="楷体" w:cs="宋体" w:hint="eastAsia"/>
          <w:b/>
          <w:bCs/>
          <w:sz w:val="28"/>
          <w:szCs w:val="28"/>
        </w:rPr>
        <w:t>年4月）</w:t>
      </w:r>
    </w:p>
    <w:p w14:paraId="67802358" w14:textId="77777777" w:rsidR="005C6F1B" w:rsidRDefault="00275330">
      <w:pPr>
        <w:widowControl/>
        <w:spacing w:line="560" w:lineRule="exact"/>
        <w:ind w:firstLineChars="200" w:firstLine="560"/>
        <w:rPr>
          <w:rFonts w:ascii="仿宋_GB2312" w:eastAsia="仿宋_GB2312" w:hAnsi="仿宋"/>
          <w:sz w:val="28"/>
          <w:szCs w:val="28"/>
        </w:rPr>
      </w:pPr>
      <w:r>
        <w:rPr>
          <w:rFonts w:ascii="仿宋_GB2312" w:eastAsia="仿宋_GB2312" w:hAnsi="仿宋" w:cs="宋体" w:hint="eastAsia"/>
          <w:sz w:val="28"/>
          <w:szCs w:val="28"/>
        </w:rPr>
        <w:lastRenderedPageBreak/>
        <w:t>召开全校生活垃圾精准分类工作动员部署会。持续加强宣传教育，积极开展生活垃圾分类投放指导，营造垃圾</w:t>
      </w:r>
      <w:r>
        <w:rPr>
          <w:rFonts w:ascii="仿宋_GB2312" w:eastAsia="仿宋_GB2312" w:hAnsi="仿宋" w:cs="仿宋" w:hint="eastAsia"/>
          <w:sz w:val="28"/>
          <w:szCs w:val="28"/>
        </w:rPr>
        <w:t>精准</w:t>
      </w:r>
      <w:r>
        <w:rPr>
          <w:rFonts w:ascii="仿宋_GB2312" w:eastAsia="仿宋_GB2312" w:hAnsi="仿宋" w:cs="宋体" w:hint="eastAsia"/>
          <w:sz w:val="28"/>
          <w:szCs w:val="28"/>
        </w:rPr>
        <w:t>分类工作浓厚氛围，主动当好“垃圾分类”的宣传者、实践者、监督者和示范者。将生活垃圾</w:t>
      </w:r>
      <w:r>
        <w:rPr>
          <w:rFonts w:ascii="仿宋_GB2312" w:eastAsia="仿宋_GB2312" w:hAnsi="仿宋" w:cs="仿宋" w:hint="eastAsia"/>
          <w:sz w:val="28"/>
          <w:szCs w:val="28"/>
        </w:rPr>
        <w:t>精准</w:t>
      </w:r>
      <w:r>
        <w:rPr>
          <w:rFonts w:ascii="仿宋_GB2312" w:eastAsia="仿宋_GB2312" w:hAnsi="仿宋" w:cs="宋体" w:hint="eastAsia"/>
          <w:sz w:val="28"/>
          <w:szCs w:val="28"/>
        </w:rPr>
        <w:t>分类有关知识纳入党员学习、始业教育、第二课堂等，引导党员干部、学生党员引领全校师生自觉开展生活垃圾</w:t>
      </w:r>
      <w:r>
        <w:rPr>
          <w:rFonts w:ascii="仿宋_GB2312" w:eastAsia="仿宋_GB2312" w:hAnsi="仿宋" w:cs="仿宋" w:hint="eastAsia"/>
          <w:sz w:val="28"/>
          <w:szCs w:val="28"/>
        </w:rPr>
        <w:t>精准</w:t>
      </w:r>
      <w:r>
        <w:rPr>
          <w:rFonts w:ascii="仿宋_GB2312" w:eastAsia="仿宋_GB2312" w:hAnsi="仿宋" w:cs="宋体" w:hint="eastAsia"/>
          <w:sz w:val="28"/>
          <w:szCs w:val="28"/>
        </w:rPr>
        <w:t>分类，主动做好宣传教育工作。</w:t>
      </w:r>
    </w:p>
    <w:p w14:paraId="39D8D078" w14:textId="17D1188E" w:rsidR="005C6F1B" w:rsidRDefault="00275330">
      <w:pPr>
        <w:adjustRightInd w:val="0"/>
        <w:snapToGrid w:val="0"/>
        <w:spacing w:line="560" w:lineRule="exact"/>
        <w:ind w:firstLineChars="200" w:firstLine="562"/>
        <w:rPr>
          <w:rFonts w:ascii="楷体_GB2312" w:eastAsia="楷体_GB2312" w:hAnsi="楷体" w:cs="宋体"/>
          <w:b/>
          <w:bCs/>
          <w:sz w:val="28"/>
          <w:szCs w:val="28"/>
        </w:rPr>
      </w:pPr>
      <w:r>
        <w:rPr>
          <w:rFonts w:ascii="楷体_GB2312" w:eastAsia="楷体_GB2312" w:hAnsi="楷体" w:cs="宋体" w:hint="eastAsia"/>
          <w:b/>
          <w:bCs/>
          <w:sz w:val="28"/>
          <w:szCs w:val="28"/>
        </w:rPr>
        <w:t>（二）全面实施阶段（202</w:t>
      </w:r>
      <w:r w:rsidR="00F67B53">
        <w:rPr>
          <w:rFonts w:ascii="楷体_GB2312" w:eastAsia="楷体_GB2312" w:hAnsi="楷体" w:cs="宋体" w:hint="eastAsia"/>
          <w:b/>
          <w:bCs/>
          <w:sz w:val="28"/>
          <w:szCs w:val="28"/>
        </w:rPr>
        <w:t>0</w:t>
      </w:r>
      <w:r>
        <w:rPr>
          <w:rFonts w:ascii="楷体_GB2312" w:eastAsia="楷体_GB2312" w:hAnsi="楷体" w:cs="宋体" w:hint="eastAsia"/>
          <w:b/>
          <w:bCs/>
          <w:sz w:val="28"/>
          <w:szCs w:val="28"/>
        </w:rPr>
        <w:t>年5月）</w:t>
      </w:r>
    </w:p>
    <w:p w14:paraId="4DC25BD7" w14:textId="4BEC4443" w:rsidR="005C6F1B" w:rsidRDefault="00275330">
      <w:pPr>
        <w:widowControl/>
        <w:spacing w:line="560" w:lineRule="exact"/>
        <w:ind w:firstLineChars="200" w:firstLine="560"/>
        <w:rPr>
          <w:rFonts w:ascii="仿宋_GB2312" w:eastAsia="仿宋_GB2312" w:hAnsi="仿宋"/>
          <w:b/>
          <w:bCs/>
          <w:sz w:val="28"/>
          <w:szCs w:val="28"/>
        </w:rPr>
      </w:pPr>
      <w:r>
        <w:rPr>
          <w:rFonts w:ascii="仿宋_GB2312" w:eastAsia="仿宋_GB2312" w:hAnsi="仿宋" w:hint="eastAsia"/>
          <w:sz w:val="28"/>
          <w:szCs w:val="28"/>
        </w:rPr>
        <w:t>根据</w:t>
      </w:r>
      <w:r w:rsidR="0074395F">
        <w:rPr>
          <w:rFonts w:ascii="仿宋_GB2312" w:eastAsia="仿宋_GB2312" w:hAnsi="仿宋" w:hint="eastAsia"/>
          <w:sz w:val="28"/>
          <w:szCs w:val="28"/>
        </w:rPr>
        <w:t>绍兴市</w:t>
      </w:r>
      <w:r>
        <w:rPr>
          <w:rFonts w:ascii="仿宋_GB2312" w:eastAsia="仿宋_GB2312" w:hAnsi="仿宋" w:hint="eastAsia"/>
          <w:sz w:val="28"/>
          <w:szCs w:val="28"/>
        </w:rPr>
        <w:t>关于生活垃圾精准分类统一配置收集容器规定，认真抓好落实。组织开展生活垃圾</w:t>
      </w:r>
      <w:r>
        <w:rPr>
          <w:rFonts w:ascii="仿宋_GB2312" w:eastAsia="仿宋_GB2312" w:hAnsi="仿宋" w:cs="仿宋" w:hint="eastAsia"/>
          <w:sz w:val="28"/>
          <w:szCs w:val="28"/>
        </w:rPr>
        <w:t>精准</w:t>
      </w:r>
      <w:r>
        <w:rPr>
          <w:rFonts w:ascii="仿宋_GB2312" w:eastAsia="仿宋_GB2312" w:hAnsi="仿宋" w:hint="eastAsia"/>
          <w:sz w:val="28"/>
          <w:szCs w:val="28"/>
        </w:rPr>
        <w:t>分类收集容器配备情况自查，按照“因地制宜、简明易行”的原则，进一步完善分类标识、分类设施、收集场所等要求，将所有垃圾分类收集容器配齐、配全、配到位。</w:t>
      </w:r>
    </w:p>
    <w:p w14:paraId="344A358D" w14:textId="7A8A8A1F" w:rsidR="005C6F1B" w:rsidRDefault="00275330">
      <w:pPr>
        <w:adjustRightInd w:val="0"/>
        <w:snapToGrid w:val="0"/>
        <w:spacing w:line="560" w:lineRule="exact"/>
        <w:ind w:firstLineChars="200" w:firstLine="562"/>
        <w:rPr>
          <w:rFonts w:ascii="楷体_GB2312" w:eastAsia="楷体_GB2312" w:hAnsi="楷体" w:cs="宋体"/>
          <w:b/>
          <w:bCs/>
          <w:sz w:val="28"/>
          <w:szCs w:val="28"/>
        </w:rPr>
      </w:pPr>
      <w:r>
        <w:rPr>
          <w:rFonts w:ascii="楷体_GB2312" w:eastAsia="楷体_GB2312" w:hAnsi="楷体" w:cs="宋体" w:hint="eastAsia"/>
          <w:b/>
          <w:bCs/>
          <w:sz w:val="28"/>
          <w:szCs w:val="28"/>
        </w:rPr>
        <w:t>（三）持续推进阶段（202</w:t>
      </w:r>
      <w:r w:rsidR="00F67B53">
        <w:rPr>
          <w:rFonts w:ascii="楷体_GB2312" w:eastAsia="楷体_GB2312" w:hAnsi="楷体" w:cs="宋体" w:hint="eastAsia"/>
          <w:b/>
          <w:bCs/>
          <w:sz w:val="28"/>
          <w:szCs w:val="28"/>
        </w:rPr>
        <w:t>0</w:t>
      </w:r>
      <w:r>
        <w:rPr>
          <w:rFonts w:ascii="楷体_GB2312" w:eastAsia="楷体_GB2312" w:hAnsi="楷体" w:cs="宋体" w:hint="eastAsia"/>
          <w:b/>
          <w:bCs/>
          <w:sz w:val="28"/>
          <w:szCs w:val="28"/>
        </w:rPr>
        <w:t>年6月）</w:t>
      </w:r>
    </w:p>
    <w:p w14:paraId="1DF53206" w14:textId="77777777" w:rsidR="005C6F1B" w:rsidRDefault="00275330">
      <w:pPr>
        <w:widowControl/>
        <w:spacing w:line="560" w:lineRule="exact"/>
        <w:ind w:firstLineChars="200" w:firstLine="560"/>
        <w:rPr>
          <w:rFonts w:ascii="仿宋_GB2312" w:eastAsia="仿宋_GB2312" w:hAnsi="仿宋"/>
          <w:sz w:val="28"/>
          <w:szCs w:val="28"/>
        </w:rPr>
      </w:pPr>
      <w:r>
        <w:rPr>
          <w:rFonts w:ascii="仿宋_GB2312" w:eastAsia="仿宋_GB2312" w:hAnsi="仿宋" w:cs="宋体" w:hint="eastAsia"/>
          <w:sz w:val="28"/>
          <w:szCs w:val="28"/>
        </w:rPr>
        <w:t>持续推进生活垃圾</w:t>
      </w:r>
      <w:r>
        <w:rPr>
          <w:rFonts w:ascii="仿宋_GB2312" w:eastAsia="仿宋_GB2312" w:hAnsi="仿宋" w:cs="仿宋" w:hint="eastAsia"/>
          <w:sz w:val="28"/>
          <w:szCs w:val="28"/>
        </w:rPr>
        <w:t>精准</w:t>
      </w:r>
      <w:r>
        <w:rPr>
          <w:rFonts w:ascii="仿宋_GB2312" w:eastAsia="仿宋_GB2312" w:hAnsi="仿宋" w:cs="宋体" w:hint="eastAsia"/>
          <w:sz w:val="28"/>
          <w:szCs w:val="28"/>
        </w:rPr>
        <w:t>分类，进一步</w:t>
      </w:r>
      <w:r>
        <w:rPr>
          <w:rFonts w:ascii="仿宋_GB2312" w:eastAsia="仿宋_GB2312" w:hAnsi="仿宋" w:hint="eastAsia"/>
          <w:sz w:val="28"/>
          <w:szCs w:val="28"/>
        </w:rPr>
        <w:t>压实目标任务、强化常态管理、浓厚宣传氛围、完善工作举措，围绕“巩固、拓展、提升”的要求，在推动源头追溯、优化监管模式、强化能力匹配、完善治理体系上下功夫，</w:t>
      </w:r>
      <w:r>
        <w:rPr>
          <w:rFonts w:ascii="仿宋_GB2312" w:eastAsia="仿宋_GB2312" w:hAnsi="仿宋" w:hint="eastAsia"/>
          <w:spacing w:val="8"/>
          <w:sz w:val="28"/>
          <w:szCs w:val="28"/>
        </w:rPr>
        <w:t>真正抓实前端，做实中端，</w:t>
      </w:r>
      <w:proofErr w:type="gramStart"/>
      <w:r>
        <w:rPr>
          <w:rFonts w:ascii="仿宋_GB2312" w:eastAsia="仿宋_GB2312" w:hAnsi="仿宋" w:hint="eastAsia"/>
          <w:spacing w:val="8"/>
          <w:sz w:val="28"/>
          <w:szCs w:val="28"/>
        </w:rPr>
        <w:t>建实终端</w:t>
      </w:r>
      <w:proofErr w:type="gramEnd"/>
      <w:r>
        <w:rPr>
          <w:rFonts w:ascii="仿宋_GB2312" w:eastAsia="仿宋_GB2312" w:hAnsi="仿宋" w:hint="eastAsia"/>
          <w:spacing w:val="8"/>
          <w:sz w:val="28"/>
          <w:szCs w:val="28"/>
        </w:rPr>
        <w:t>，</w:t>
      </w:r>
      <w:r>
        <w:rPr>
          <w:rFonts w:ascii="仿宋_GB2312" w:eastAsia="仿宋_GB2312" w:hAnsi="仿宋" w:hint="eastAsia"/>
          <w:sz w:val="28"/>
          <w:szCs w:val="28"/>
        </w:rPr>
        <w:t>久久为功，不断推进学校生活垃圾</w:t>
      </w:r>
      <w:r>
        <w:rPr>
          <w:rFonts w:ascii="仿宋_GB2312" w:eastAsia="仿宋_GB2312" w:hAnsi="仿宋" w:cs="仿宋" w:hint="eastAsia"/>
          <w:sz w:val="28"/>
          <w:szCs w:val="28"/>
        </w:rPr>
        <w:t>精准</w:t>
      </w:r>
      <w:r>
        <w:rPr>
          <w:rFonts w:ascii="仿宋_GB2312" w:eastAsia="仿宋_GB2312" w:hAnsi="仿宋" w:hint="eastAsia"/>
          <w:sz w:val="28"/>
          <w:szCs w:val="28"/>
        </w:rPr>
        <w:t>分类工作上台阶。</w:t>
      </w:r>
    </w:p>
    <w:p w14:paraId="628CD4D0" w14:textId="77777777" w:rsidR="005C6F1B" w:rsidRDefault="00275330">
      <w:pPr>
        <w:widowControl/>
        <w:spacing w:line="560" w:lineRule="exact"/>
        <w:ind w:firstLineChars="200" w:firstLine="560"/>
        <w:rPr>
          <w:rFonts w:ascii="黑体" w:eastAsia="黑体" w:hAnsi="黑体" w:cs="仿宋_GB2312"/>
          <w:sz w:val="28"/>
          <w:szCs w:val="28"/>
        </w:rPr>
      </w:pPr>
      <w:r>
        <w:rPr>
          <w:rFonts w:ascii="黑体" w:eastAsia="黑体" w:hAnsi="黑体" w:cs="仿宋_GB2312" w:hint="eastAsia"/>
          <w:sz w:val="28"/>
          <w:szCs w:val="28"/>
        </w:rPr>
        <w:t>四、保障措施</w:t>
      </w:r>
    </w:p>
    <w:p w14:paraId="4FCD1816" w14:textId="77777777" w:rsidR="005C6F1B" w:rsidRDefault="00275330">
      <w:pPr>
        <w:adjustRightInd w:val="0"/>
        <w:snapToGrid w:val="0"/>
        <w:spacing w:line="560" w:lineRule="exact"/>
        <w:ind w:firstLineChars="200" w:firstLine="562"/>
        <w:rPr>
          <w:rFonts w:ascii="楷体_GB2312" w:eastAsia="楷体_GB2312" w:hAnsi="楷体" w:cs="宋体"/>
          <w:b/>
          <w:bCs/>
          <w:sz w:val="28"/>
          <w:szCs w:val="28"/>
        </w:rPr>
      </w:pPr>
      <w:r>
        <w:rPr>
          <w:rFonts w:ascii="楷体_GB2312" w:eastAsia="楷体_GB2312" w:hAnsi="楷体" w:cs="宋体" w:hint="eastAsia"/>
          <w:b/>
          <w:bCs/>
          <w:sz w:val="28"/>
          <w:szCs w:val="28"/>
        </w:rPr>
        <w:t>（一）明确责任，加强监督</w:t>
      </w:r>
    </w:p>
    <w:p w14:paraId="0A21ECBF" w14:textId="77777777" w:rsidR="005C6F1B" w:rsidRDefault="00275330">
      <w:pPr>
        <w:spacing w:line="560" w:lineRule="exact"/>
        <w:ind w:firstLineChars="200" w:firstLine="560"/>
        <w:rPr>
          <w:rFonts w:ascii="仿宋" w:eastAsia="仿宋" w:hAnsi="仿宋"/>
          <w:sz w:val="28"/>
          <w:szCs w:val="28"/>
        </w:rPr>
      </w:pPr>
      <w:r>
        <w:rPr>
          <w:rFonts w:ascii="仿宋" w:eastAsia="仿宋" w:hAnsi="仿宋" w:hint="eastAsia"/>
          <w:sz w:val="28"/>
          <w:szCs w:val="28"/>
        </w:rPr>
        <w:t>垃圾分类工作涉及到每一位师生，工作量大，</w:t>
      </w:r>
      <w:r>
        <w:rPr>
          <w:rFonts w:ascii="仿宋_GB2312" w:eastAsia="仿宋_GB2312" w:hAnsi="仿宋" w:cs="宋体" w:hint="eastAsia"/>
          <w:sz w:val="28"/>
          <w:szCs w:val="28"/>
        </w:rPr>
        <w:t>严格落实对生活垃圾</w:t>
      </w:r>
      <w:r>
        <w:rPr>
          <w:rFonts w:ascii="仿宋_GB2312" w:eastAsia="仿宋_GB2312" w:hAnsi="仿宋" w:cs="仿宋" w:hint="eastAsia"/>
          <w:sz w:val="28"/>
          <w:szCs w:val="28"/>
        </w:rPr>
        <w:t>精准</w:t>
      </w:r>
      <w:r>
        <w:rPr>
          <w:rFonts w:ascii="仿宋_GB2312" w:eastAsia="仿宋_GB2312" w:hAnsi="仿宋" w:cs="宋体" w:hint="eastAsia"/>
          <w:sz w:val="28"/>
          <w:szCs w:val="28"/>
        </w:rPr>
        <w:t>分类工作的主体责任。</w:t>
      </w:r>
      <w:r>
        <w:rPr>
          <w:rFonts w:ascii="仿宋" w:eastAsia="仿宋" w:hAnsi="仿宋" w:hint="eastAsia"/>
          <w:sz w:val="28"/>
          <w:szCs w:val="28"/>
        </w:rPr>
        <w:t>学校垃圾分类领导小组要根据校内岗位调整的实际情况及时调整小组成员，明确职责分工，加强对全校垃圾分类工作的领导。</w:t>
      </w:r>
    </w:p>
    <w:p w14:paraId="52840C50" w14:textId="77777777" w:rsidR="005C6F1B" w:rsidRDefault="00275330">
      <w:pPr>
        <w:adjustRightInd w:val="0"/>
        <w:snapToGrid w:val="0"/>
        <w:spacing w:line="560" w:lineRule="exact"/>
        <w:ind w:firstLineChars="200" w:firstLine="562"/>
        <w:rPr>
          <w:rFonts w:ascii="楷体_GB2312" w:eastAsia="楷体_GB2312" w:hAnsi="楷体" w:cs="宋体"/>
          <w:b/>
          <w:bCs/>
          <w:sz w:val="28"/>
          <w:szCs w:val="28"/>
        </w:rPr>
      </w:pPr>
      <w:r>
        <w:rPr>
          <w:rFonts w:ascii="楷体_GB2312" w:eastAsia="楷体_GB2312" w:hAnsi="楷体" w:cs="宋体" w:hint="eastAsia"/>
          <w:b/>
          <w:bCs/>
          <w:sz w:val="28"/>
          <w:szCs w:val="28"/>
        </w:rPr>
        <w:t>（二）厉行节约，</w:t>
      </w:r>
      <w:r>
        <w:rPr>
          <w:rFonts w:ascii="楷体_GB2312" w:eastAsia="楷体_GB2312" w:hAnsi="楷体" w:cs="宋体"/>
          <w:b/>
          <w:bCs/>
          <w:sz w:val="28"/>
          <w:szCs w:val="28"/>
        </w:rPr>
        <w:t>推进源头减量。</w:t>
      </w:r>
    </w:p>
    <w:p w14:paraId="2ED94A5B" w14:textId="77777777" w:rsidR="005C6F1B" w:rsidRDefault="00275330">
      <w:pPr>
        <w:spacing w:line="560" w:lineRule="exact"/>
        <w:ind w:firstLineChars="200" w:firstLine="560"/>
        <w:rPr>
          <w:rFonts w:ascii="仿宋" w:eastAsia="仿宋" w:hAnsi="仿宋"/>
          <w:sz w:val="28"/>
          <w:szCs w:val="28"/>
        </w:rPr>
      </w:pPr>
      <w:r>
        <w:rPr>
          <w:rFonts w:ascii="仿宋" w:eastAsia="仿宋" w:hAnsi="仿宋"/>
          <w:sz w:val="28"/>
          <w:szCs w:val="28"/>
        </w:rPr>
        <w:lastRenderedPageBreak/>
        <w:t>要按照生活垃圾生均减量的目标，落实节约型校园建设和光盘行动计划，推广无纸化办公和教学活动，逐步减少废纸、废渣等废弃物产生；减少使用塑料制品和一次性物品，鼓励通过捐赠、交换等形式实现</w:t>
      </w:r>
      <w:r>
        <w:rPr>
          <w:rFonts w:ascii="仿宋" w:eastAsia="仿宋" w:hAnsi="仿宋" w:hint="eastAsia"/>
          <w:sz w:val="28"/>
          <w:szCs w:val="28"/>
        </w:rPr>
        <w:t>书籍</w:t>
      </w:r>
      <w:r>
        <w:rPr>
          <w:rFonts w:ascii="仿宋" w:eastAsia="仿宋" w:hAnsi="仿宋"/>
          <w:sz w:val="28"/>
          <w:szCs w:val="28"/>
        </w:rPr>
        <w:t>等旧物再利用。</w:t>
      </w:r>
      <w:r>
        <w:rPr>
          <w:rFonts w:ascii="仿宋" w:eastAsia="仿宋" w:hAnsi="仿宋" w:hint="eastAsia"/>
          <w:sz w:val="28"/>
          <w:szCs w:val="28"/>
        </w:rPr>
        <w:t>从源头上减少垃圾量。</w:t>
      </w:r>
    </w:p>
    <w:p w14:paraId="6106511C" w14:textId="77777777" w:rsidR="005C6F1B" w:rsidRDefault="00275330">
      <w:pPr>
        <w:adjustRightInd w:val="0"/>
        <w:snapToGrid w:val="0"/>
        <w:spacing w:line="560" w:lineRule="exact"/>
        <w:ind w:firstLineChars="200" w:firstLine="562"/>
        <w:rPr>
          <w:rFonts w:ascii="楷体_GB2312" w:eastAsia="楷体_GB2312" w:hAnsi="楷体" w:cs="宋体"/>
          <w:b/>
          <w:bCs/>
          <w:sz w:val="28"/>
          <w:szCs w:val="28"/>
        </w:rPr>
      </w:pPr>
      <w:r>
        <w:rPr>
          <w:rFonts w:ascii="楷体_GB2312" w:eastAsia="楷体_GB2312" w:hAnsi="楷体" w:cs="宋体" w:hint="eastAsia"/>
          <w:b/>
          <w:bCs/>
          <w:sz w:val="28"/>
          <w:szCs w:val="28"/>
        </w:rPr>
        <w:t>（三）健全制度，建立台账</w:t>
      </w:r>
    </w:p>
    <w:p w14:paraId="4A628706" w14:textId="77777777" w:rsidR="005C6F1B" w:rsidRDefault="00275330">
      <w:pPr>
        <w:spacing w:line="560" w:lineRule="exact"/>
        <w:ind w:firstLineChars="200" w:firstLine="560"/>
        <w:rPr>
          <w:rFonts w:ascii="仿宋" w:eastAsia="仿宋" w:hAnsi="仿宋"/>
          <w:sz w:val="28"/>
          <w:szCs w:val="28"/>
        </w:rPr>
      </w:pPr>
      <w:r>
        <w:rPr>
          <w:rFonts w:ascii="仿宋" w:eastAsia="仿宋" w:hAnsi="仿宋" w:hint="eastAsia"/>
          <w:sz w:val="28"/>
          <w:szCs w:val="28"/>
        </w:rPr>
        <w:t>为了使垃圾分类工作有章可循，管理规范，要学校根据实际，进一步完善垃圾分类相关制度，建立工作台账，要</w:t>
      </w:r>
      <w:r>
        <w:rPr>
          <w:rFonts w:ascii="仿宋" w:eastAsia="仿宋" w:hAnsi="仿宋"/>
          <w:sz w:val="28"/>
          <w:szCs w:val="28"/>
        </w:rPr>
        <w:t>记录生活垃圾种类、数量、去向等信息，并与收</w:t>
      </w:r>
      <w:proofErr w:type="gramStart"/>
      <w:r>
        <w:rPr>
          <w:rFonts w:ascii="仿宋" w:eastAsia="仿宋" w:hAnsi="仿宋"/>
          <w:sz w:val="28"/>
          <w:szCs w:val="28"/>
        </w:rPr>
        <w:t>运单位做好</w:t>
      </w:r>
      <w:proofErr w:type="gramEnd"/>
      <w:r>
        <w:rPr>
          <w:rFonts w:ascii="仿宋" w:eastAsia="仿宋" w:hAnsi="仿宋"/>
          <w:sz w:val="28"/>
          <w:szCs w:val="28"/>
        </w:rPr>
        <w:t>交接、登记和统计工作</w:t>
      </w:r>
      <w:r>
        <w:rPr>
          <w:rFonts w:ascii="仿宋" w:eastAsia="仿宋" w:hAnsi="仿宋" w:hint="eastAsia"/>
          <w:sz w:val="28"/>
          <w:szCs w:val="28"/>
        </w:rPr>
        <w:t>，使管理工作更加规范。</w:t>
      </w:r>
    </w:p>
    <w:p w14:paraId="40E2C194" w14:textId="77777777" w:rsidR="005C6F1B" w:rsidRDefault="005C6F1B">
      <w:pPr>
        <w:spacing w:line="560" w:lineRule="exact"/>
        <w:ind w:firstLineChars="200" w:firstLine="560"/>
        <w:rPr>
          <w:rFonts w:ascii="仿宋" w:eastAsia="仿宋" w:hAnsi="仿宋"/>
          <w:sz w:val="28"/>
          <w:szCs w:val="28"/>
        </w:rPr>
      </w:pPr>
    </w:p>
    <w:p w14:paraId="562920C8" w14:textId="77777777" w:rsidR="005C6F1B" w:rsidRDefault="005C6F1B">
      <w:pPr>
        <w:spacing w:line="560" w:lineRule="exact"/>
        <w:ind w:firstLineChars="200" w:firstLine="560"/>
        <w:rPr>
          <w:rFonts w:ascii="仿宋" w:eastAsia="仿宋" w:hAnsi="仿宋"/>
          <w:sz w:val="28"/>
          <w:szCs w:val="28"/>
        </w:rPr>
      </w:pPr>
    </w:p>
    <w:p w14:paraId="02DB8695" w14:textId="77777777" w:rsidR="005C6F1B" w:rsidRDefault="005C6F1B">
      <w:pPr>
        <w:spacing w:line="560" w:lineRule="exact"/>
        <w:ind w:firstLineChars="200" w:firstLine="560"/>
        <w:rPr>
          <w:rFonts w:ascii="仿宋" w:eastAsia="仿宋" w:hAnsi="仿宋"/>
          <w:sz w:val="28"/>
          <w:szCs w:val="28"/>
        </w:rPr>
      </w:pPr>
    </w:p>
    <w:p w14:paraId="3AC6A126" w14:textId="77777777" w:rsidR="005C6F1B" w:rsidRDefault="005C6F1B">
      <w:pPr>
        <w:spacing w:line="560" w:lineRule="exact"/>
        <w:ind w:firstLineChars="200" w:firstLine="560"/>
        <w:rPr>
          <w:rFonts w:ascii="仿宋" w:eastAsia="仿宋" w:hAnsi="仿宋"/>
          <w:sz w:val="28"/>
          <w:szCs w:val="28"/>
        </w:rPr>
      </w:pPr>
    </w:p>
    <w:p w14:paraId="71211049" w14:textId="77777777" w:rsidR="005C6F1B" w:rsidRDefault="005C6F1B">
      <w:pPr>
        <w:spacing w:line="560" w:lineRule="exact"/>
        <w:ind w:firstLineChars="200" w:firstLine="560"/>
        <w:rPr>
          <w:rFonts w:ascii="仿宋" w:eastAsia="仿宋" w:hAnsi="仿宋"/>
          <w:sz w:val="28"/>
          <w:szCs w:val="28"/>
        </w:rPr>
      </w:pPr>
    </w:p>
    <w:p w14:paraId="1C7ABD6D" w14:textId="28565706" w:rsidR="005C6F1B" w:rsidRDefault="00F67B53">
      <w:pPr>
        <w:spacing w:line="560" w:lineRule="exact"/>
        <w:ind w:firstLineChars="200" w:firstLine="560"/>
        <w:jc w:val="right"/>
        <w:rPr>
          <w:rFonts w:ascii="仿宋" w:eastAsia="仿宋" w:hAnsi="仿宋"/>
          <w:sz w:val="28"/>
          <w:szCs w:val="28"/>
        </w:rPr>
      </w:pPr>
      <w:r>
        <w:rPr>
          <w:rFonts w:ascii="仿宋" w:eastAsia="仿宋" w:hAnsi="仿宋" w:hint="eastAsia"/>
          <w:sz w:val="28"/>
          <w:szCs w:val="28"/>
        </w:rPr>
        <w:t>浙江越秀外国语学院</w:t>
      </w:r>
    </w:p>
    <w:p w14:paraId="10369B39" w14:textId="4881FEEE" w:rsidR="004E43A9" w:rsidRPr="004E43A9" w:rsidRDefault="004E43A9">
      <w:pPr>
        <w:spacing w:line="560" w:lineRule="exact"/>
        <w:ind w:firstLineChars="200" w:firstLine="560"/>
        <w:jc w:val="right"/>
        <w:rPr>
          <w:rFonts w:ascii="仿宋" w:eastAsia="仿宋" w:hAnsi="仿宋"/>
          <w:sz w:val="28"/>
          <w:szCs w:val="28"/>
        </w:rPr>
      </w:pPr>
      <w:r>
        <w:rPr>
          <w:rFonts w:ascii="仿宋" w:eastAsia="仿宋" w:hAnsi="仿宋" w:hint="eastAsia"/>
          <w:sz w:val="28"/>
          <w:szCs w:val="28"/>
        </w:rPr>
        <w:t>后勤保障处</w:t>
      </w:r>
    </w:p>
    <w:p w14:paraId="2BC1D0A5" w14:textId="7F092E0D" w:rsidR="005C6F1B" w:rsidRDefault="00275330">
      <w:pPr>
        <w:spacing w:line="560" w:lineRule="exact"/>
        <w:ind w:firstLineChars="200" w:firstLine="560"/>
        <w:jc w:val="right"/>
        <w:rPr>
          <w:rFonts w:ascii="仿宋" w:eastAsia="仿宋" w:hAnsi="仿宋"/>
          <w:sz w:val="28"/>
          <w:szCs w:val="28"/>
        </w:rPr>
      </w:pPr>
      <w:r>
        <w:rPr>
          <w:rFonts w:ascii="仿宋" w:eastAsia="仿宋" w:hAnsi="仿宋" w:hint="eastAsia"/>
          <w:sz w:val="28"/>
          <w:szCs w:val="28"/>
        </w:rPr>
        <w:t>202</w:t>
      </w:r>
      <w:r w:rsidR="00F67B53">
        <w:rPr>
          <w:rFonts w:ascii="仿宋" w:eastAsia="仿宋" w:hAnsi="仿宋" w:hint="eastAsia"/>
          <w:sz w:val="28"/>
          <w:szCs w:val="28"/>
        </w:rPr>
        <w:t>0</w:t>
      </w:r>
      <w:r>
        <w:rPr>
          <w:rFonts w:ascii="仿宋" w:eastAsia="仿宋" w:hAnsi="仿宋" w:hint="eastAsia"/>
          <w:sz w:val="28"/>
          <w:szCs w:val="28"/>
        </w:rPr>
        <w:t>年</w:t>
      </w:r>
      <w:r w:rsidR="00D01E0E">
        <w:rPr>
          <w:rFonts w:ascii="仿宋" w:eastAsia="仿宋" w:hAnsi="仿宋" w:hint="eastAsia"/>
          <w:sz w:val="28"/>
          <w:szCs w:val="28"/>
        </w:rPr>
        <w:t>1</w:t>
      </w:r>
      <w:r>
        <w:rPr>
          <w:rFonts w:ascii="仿宋" w:eastAsia="仿宋" w:hAnsi="仿宋" w:hint="eastAsia"/>
          <w:sz w:val="28"/>
          <w:szCs w:val="28"/>
        </w:rPr>
        <w:t>月</w:t>
      </w:r>
      <w:r w:rsidR="00923C8E">
        <w:rPr>
          <w:rFonts w:ascii="仿宋" w:eastAsia="仿宋" w:hAnsi="仿宋" w:hint="eastAsia"/>
          <w:sz w:val="28"/>
          <w:szCs w:val="28"/>
        </w:rPr>
        <w:t>1日</w:t>
      </w:r>
    </w:p>
    <w:p w14:paraId="456E1FCF" w14:textId="77777777" w:rsidR="005C6F1B" w:rsidRDefault="00275330">
      <w:pPr>
        <w:widowControl/>
        <w:jc w:val="left"/>
        <w:rPr>
          <w:rFonts w:ascii="仿宋_GB2312" w:eastAsia="仿宋_GB2312" w:cs="仿宋_GB2312"/>
          <w:kern w:val="0"/>
          <w:sz w:val="32"/>
          <w:szCs w:val="32"/>
        </w:rPr>
      </w:pPr>
      <w:r>
        <w:rPr>
          <w:rFonts w:ascii="仿宋_GB2312" w:eastAsia="仿宋_GB2312" w:cs="仿宋_GB2312"/>
          <w:kern w:val="0"/>
          <w:sz w:val="32"/>
          <w:szCs w:val="32"/>
        </w:rPr>
        <w:br w:type="page"/>
      </w:r>
    </w:p>
    <w:p w14:paraId="2CC7282F" w14:textId="77777777" w:rsidR="005C6F1B" w:rsidRDefault="00275330">
      <w:pPr>
        <w:rPr>
          <w:rFonts w:ascii="黑体" w:eastAsia="黑体" w:hAnsi="黑体"/>
          <w:sz w:val="32"/>
          <w:szCs w:val="32"/>
        </w:rPr>
      </w:pPr>
      <w:r>
        <w:rPr>
          <w:rFonts w:ascii="黑体" w:eastAsia="黑体" w:hAnsi="黑体" w:hint="eastAsia"/>
          <w:sz w:val="32"/>
          <w:szCs w:val="32"/>
        </w:rPr>
        <w:lastRenderedPageBreak/>
        <w:t>附件</w:t>
      </w:r>
    </w:p>
    <w:p w14:paraId="6F5D60B3" w14:textId="1F5CBB09" w:rsidR="005C6F1B" w:rsidRDefault="00C4648A">
      <w:pPr>
        <w:spacing w:line="596" w:lineRule="exact"/>
        <w:jc w:val="center"/>
        <w:rPr>
          <w:rFonts w:ascii="黑体" w:eastAsia="黑体" w:hAnsi="黑体"/>
          <w:bCs/>
          <w:sz w:val="40"/>
          <w:szCs w:val="40"/>
        </w:rPr>
      </w:pPr>
      <w:r>
        <w:rPr>
          <w:rFonts w:ascii="黑体" w:eastAsia="黑体" w:hAnsi="黑体" w:hint="eastAsia"/>
          <w:bCs/>
          <w:sz w:val="40"/>
          <w:szCs w:val="40"/>
        </w:rPr>
        <w:t>绍兴市</w:t>
      </w:r>
      <w:r w:rsidR="00275330">
        <w:rPr>
          <w:rFonts w:ascii="黑体" w:eastAsia="黑体" w:hAnsi="黑体" w:hint="eastAsia"/>
          <w:bCs/>
          <w:sz w:val="40"/>
          <w:szCs w:val="40"/>
        </w:rPr>
        <w:t>生活垃圾</w:t>
      </w:r>
      <w:r w:rsidR="00275330">
        <w:rPr>
          <w:rFonts w:ascii="黑体" w:eastAsia="黑体" w:hAnsi="黑体"/>
          <w:bCs/>
          <w:sz w:val="40"/>
          <w:szCs w:val="40"/>
        </w:rPr>
        <w:t>分类</w:t>
      </w:r>
      <w:r w:rsidR="00275330">
        <w:rPr>
          <w:rFonts w:ascii="黑体" w:eastAsia="黑体" w:hAnsi="黑体" w:hint="eastAsia"/>
          <w:bCs/>
          <w:sz w:val="40"/>
          <w:szCs w:val="40"/>
        </w:rPr>
        <w:t>指导</w:t>
      </w:r>
      <w:r w:rsidR="00275330">
        <w:rPr>
          <w:rFonts w:ascii="黑体" w:eastAsia="黑体" w:hAnsi="黑体"/>
          <w:bCs/>
          <w:sz w:val="40"/>
          <w:szCs w:val="40"/>
        </w:rPr>
        <w:t>目录</w:t>
      </w:r>
    </w:p>
    <w:p w14:paraId="6C5393C2" w14:textId="77777777" w:rsidR="005C6F1B" w:rsidRDefault="005C6F1B">
      <w:pPr>
        <w:spacing w:line="596" w:lineRule="exact"/>
        <w:jc w:val="center"/>
        <w:rPr>
          <w:rFonts w:ascii="黑体" w:eastAsia="黑体" w:hAnsi="黑体"/>
          <w:bCs/>
          <w:sz w:val="40"/>
          <w:szCs w:val="40"/>
        </w:rPr>
      </w:pP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639"/>
        <w:gridCol w:w="7818"/>
      </w:tblGrid>
      <w:tr w:rsidR="005C6F1B" w14:paraId="5C57C1FB" w14:textId="77777777">
        <w:trPr>
          <w:trHeight w:val="616"/>
          <w:jc w:val="center"/>
        </w:trPr>
        <w:tc>
          <w:tcPr>
            <w:tcW w:w="0" w:type="auto"/>
            <w:vAlign w:val="center"/>
          </w:tcPr>
          <w:p w14:paraId="5D58667F" w14:textId="77777777" w:rsidR="005C6F1B" w:rsidRDefault="00275330">
            <w:pPr>
              <w:spacing w:line="460" w:lineRule="exact"/>
              <w:jc w:val="center"/>
              <w:rPr>
                <w:rFonts w:ascii="黑体" w:eastAsia="黑体" w:hAnsi="黑体"/>
                <w:sz w:val="24"/>
              </w:rPr>
            </w:pPr>
            <w:r>
              <w:rPr>
                <w:rFonts w:ascii="黑体" w:eastAsia="黑体" w:hAnsi="黑体" w:hint="eastAsia"/>
                <w:sz w:val="24"/>
              </w:rPr>
              <w:t>序号</w:t>
            </w:r>
          </w:p>
        </w:tc>
        <w:tc>
          <w:tcPr>
            <w:tcW w:w="639" w:type="dxa"/>
            <w:vAlign w:val="center"/>
          </w:tcPr>
          <w:p w14:paraId="2360FB11" w14:textId="77777777" w:rsidR="005C6F1B" w:rsidRDefault="00275330">
            <w:pPr>
              <w:spacing w:line="460" w:lineRule="exact"/>
              <w:jc w:val="center"/>
              <w:rPr>
                <w:rFonts w:ascii="黑体" w:eastAsia="黑体" w:hAnsi="黑体"/>
                <w:sz w:val="24"/>
              </w:rPr>
            </w:pPr>
            <w:r>
              <w:rPr>
                <w:rFonts w:ascii="黑体" w:eastAsia="黑体" w:hAnsi="黑体" w:hint="eastAsia"/>
                <w:sz w:val="24"/>
              </w:rPr>
              <w:t>类别</w:t>
            </w:r>
          </w:p>
        </w:tc>
        <w:tc>
          <w:tcPr>
            <w:tcW w:w="7818" w:type="dxa"/>
            <w:vAlign w:val="center"/>
          </w:tcPr>
          <w:p w14:paraId="5A8C885A" w14:textId="77777777" w:rsidR="005C6F1B" w:rsidRDefault="00275330">
            <w:pPr>
              <w:spacing w:line="460" w:lineRule="exact"/>
              <w:jc w:val="center"/>
              <w:rPr>
                <w:rFonts w:ascii="黑体" w:eastAsia="黑体" w:hAnsi="黑体"/>
                <w:sz w:val="24"/>
              </w:rPr>
            </w:pPr>
            <w:r>
              <w:rPr>
                <w:rFonts w:ascii="黑体" w:eastAsia="黑体" w:hAnsi="黑体" w:hint="eastAsia"/>
                <w:sz w:val="24"/>
              </w:rPr>
              <w:t>实物举例</w:t>
            </w:r>
          </w:p>
        </w:tc>
      </w:tr>
      <w:tr w:rsidR="005C6F1B" w14:paraId="207714C0" w14:textId="77777777">
        <w:trPr>
          <w:trHeight w:val="699"/>
          <w:jc w:val="center"/>
        </w:trPr>
        <w:tc>
          <w:tcPr>
            <w:tcW w:w="0" w:type="auto"/>
            <w:vMerge w:val="restart"/>
            <w:vAlign w:val="center"/>
          </w:tcPr>
          <w:p w14:paraId="2DB9997E" w14:textId="77777777" w:rsidR="005C6F1B" w:rsidRDefault="00275330">
            <w:pPr>
              <w:rPr>
                <w:rFonts w:ascii="仿宋_GB2312" w:eastAsia="仿宋_GB2312"/>
                <w:sz w:val="32"/>
                <w:szCs w:val="32"/>
              </w:rPr>
            </w:pPr>
            <w:proofErr w:type="gramStart"/>
            <w:r>
              <w:rPr>
                <w:rFonts w:ascii="仿宋_GB2312" w:eastAsia="仿宋_GB2312"/>
                <w:sz w:val="32"/>
                <w:szCs w:val="32"/>
              </w:rPr>
              <w:t>一</w:t>
            </w:r>
            <w:proofErr w:type="gramEnd"/>
          </w:p>
        </w:tc>
        <w:tc>
          <w:tcPr>
            <w:tcW w:w="639" w:type="dxa"/>
            <w:vMerge w:val="restart"/>
            <w:vAlign w:val="center"/>
          </w:tcPr>
          <w:p w14:paraId="44425269" w14:textId="77777777" w:rsidR="005C6F1B" w:rsidRDefault="00275330">
            <w:pPr>
              <w:jc w:val="center"/>
              <w:rPr>
                <w:rFonts w:ascii="仿宋_GB2312" w:eastAsia="仿宋_GB2312"/>
                <w:b/>
                <w:sz w:val="24"/>
              </w:rPr>
            </w:pPr>
            <w:r>
              <w:rPr>
                <w:rFonts w:ascii="仿宋_GB2312" w:eastAsia="仿宋_GB2312"/>
                <w:b/>
                <w:sz w:val="24"/>
              </w:rPr>
              <w:t>可回收物</w:t>
            </w:r>
          </w:p>
        </w:tc>
        <w:tc>
          <w:tcPr>
            <w:tcW w:w="7818" w:type="dxa"/>
            <w:vAlign w:val="center"/>
          </w:tcPr>
          <w:p w14:paraId="3F60659B" w14:textId="77777777" w:rsidR="005C6F1B" w:rsidRDefault="00275330">
            <w:pPr>
              <w:spacing w:line="460" w:lineRule="exact"/>
              <w:rPr>
                <w:rFonts w:ascii="宋体" w:hAnsi="宋体"/>
                <w:b/>
                <w:sz w:val="24"/>
              </w:rPr>
            </w:pPr>
            <w:r>
              <w:rPr>
                <w:rFonts w:ascii="宋体" w:hAnsi="宋体" w:hint="eastAsia"/>
                <w:b/>
                <w:sz w:val="24"/>
              </w:rPr>
              <w:t>可回收物实物列举</w:t>
            </w:r>
          </w:p>
          <w:p w14:paraId="7026AE84" w14:textId="77777777" w:rsidR="005C6F1B" w:rsidRDefault="00275330">
            <w:pPr>
              <w:spacing w:line="460" w:lineRule="exact"/>
              <w:ind w:firstLineChars="150" w:firstLine="360"/>
              <w:rPr>
                <w:rFonts w:ascii="宋体" w:hAnsi="宋体"/>
                <w:sz w:val="24"/>
              </w:rPr>
            </w:pPr>
            <w:r>
              <w:rPr>
                <w:rFonts w:ascii="宋体" w:hAnsi="宋体" w:hint="eastAsia"/>
                <w:sz w:val="24"/>
              </w:rPr>
              <w:t>（1）废玻璃制品类：玻璃容器（多形态用于存储食品、化妆品等非有毒有害物质的容器），平板玻璃，钢化玻璃，镜子，玻璃弹珠，玻璃放大镜，玻璃碎片等。</w:t>
            </w:r>
          </w:p>
          <w:p w14:paraId="1701FB89" w14:textId="77777777" w:rsidR="005C6F1B" w:rsidRDefault="00275330">
            <w:pPr>
              <w:spacing w:line="460" w:lineRule="exact"/>
              <w:ind w:firstLineChars="150" w:firstLine="360"/>
              <w:rPr>
                <w:rFonts w:ascii="宋体" w:hAnsi="宋体"/>
                <w:sz w:val="24"/>
              </w:rPr>
            </w:pPr>
            <w:r>
              <w:rPr>
                <w:rFonts w:ascii="宋体" w:hAnsi="宋体" w:hint="eastAsia"/>
                <w:sz w:val="24"/>
              </w:rPr>
              <w:t>（2）废金属制品类：金属容器（多形态用于存储食品、化妆品等非有毒有害物质的容器），金属餐具炊具（碗筷、刀叉、锅、烤盆、烧烤架），金属健身器材，金属工具（五金工具、园艺工具、办公用具），家居金属架，雨伞骨架，自行车架，保险箱等。</w:t>
            </w:r>
          </w:p>
          <w:p w14:paraId="421B7ABB" w14:textId="77777777" w:rsidR="005C6F1B" w:rsidRDefault="00275330">
            <w:pPr>
              <w:spacing w:line="460" w:lineRule="exact"/>
              <w:ind w:firstLineChars="100" w:firstLine="240"/>
              <w:rPr>
                <w:rFonts w:ascii="宋体" w:hAnsi="宋体"/>
                <w:sz w:val="24"/>
              </w:rPr>
            </w:pPr>
            <w:r>
              <w:rPr>
                <w:rFonts w:ascii="宋体" w:hAnsi="宋体" w:hint="eastAsia"/>
                <w:sz w:val="24"/>
              </w:rPr>
              <w:t>（3）废塑料制品类：塑料容器（多形态用于存储食品、化妆品等非有毒有害物质的容器），塑料模型，塑料玩具，塑料泡沫（泡沫保温箱、泡沫填充物），塑料衣架、文具等日用品，塑料管道，数码配件（键盘、鼠标、充电器），塑料桌椅，购物卡、会员卡等卡片型塑料制品，尼龙网兜，安全帽等。</w:t>
            </w:r>
          </w:p>
          <w:p w14:paraId="3340281C" w14:textId="77777777" w:rsidR="005C6F1B" w:rsidRDefault="00275330">
            <w:pPr>
              <w:spacing w:line="460" w:lineRule="exact"/>
              <w:ind w:firstLineChars="100" w:firstLine="240"/>
              <w:rPr>
                <w:rFonts w:ascii="宋体" w:hAnsi="宋体"/>
                <w:sz w:val="24"/>
              </w:rPr>
            </w:pPr>
            <w:r>
              <w:rPr>
                <w:rFonts w:ascii="宋体" w:hAnsi="宋体" w:hint="eastAsia"/>
                <w:sz w:val="24"/>
              </w:rPr>
              <w:t>（4）废纸制品类：报纸、传单、说明书、书籍等印刷品，烟盒，纸板，纸板箱，牛奶及饮料包装（利乐包盒），档案袋，不接触或未沾染药品的纸盒等纸质外包装，卷筒纸内芯等。</w:t>
            </w:r>
          </w:p>
          <w:p w14:paraId="3F4F7B49" w14:textId="77777777" w:rsidR="005C6F1B" w:rsidRDefault="00275330">
            <w:pPr>
              <w:spacing w:line="460" w:lineRule="exact"/>
              <w:ind w:firstLineChars="100" w:firstLine="240"/>
              <w:rPr>
                <w:rFonts w:ascii="宋体" w:hAnsi="宋体"/>
                <w:sz w:val="24"/>
              </w:rPr>
            </w:pPr>
            <w:r>
              <w:rPr>
                <w:rFonts w:ascii="宋体" w:hAnsi="宋体" w:hint="eastAsia"/>
                <w:sz w:val="24"/>
              </w:rPr>
              <w:t>（5）废纺织品类：床上用品，布娃娃等玩具，棉麻、涤纶布料及制品，毛线纺织品制品，无纺布、帆布及制品，羊毛制品等。</w:t>
            </w:r>
          </w:p>
          <w:p w14:paraId="67397370" w14:textId="77777777" w:rsidR="005C6F1B" w:rsidRDefault="00275330">
            <w:pPr>
              <w:spacing w:line="460" w:lineRule="exact"/>
              <w:ind w:firstLineChars="100" w:firstLine="240"/>
              <w:rPr>
                <w:rFonts w:ascii="宋体" w:hAnsi="宋体"/>
                <w:sz w:val="24"/>
              </w:rPr>
            </w:pPr>
            <w:r>
              <w:rPr>
                <w:rFonts w:ascii="宋体" w:hAnsi="宋体" w:hint="eastAsia"/>
                <w:sz w:val="24"/>
              </w:rPr>
              <w:t>（6）废弃电子产品类：厨房家电（电饭煲、电热水壶、电磁炉、豆浆类榨汁机、洗碗机、微波炉、烤箱），小型家电（电动剃须刀、充电牙刷、吹风机、电蚊拍、相机、手机、笔记本电脑、扫地机器人、电风扇），大型家电（电视机、空调内机、电冰箱、打印机、洗衣机、热水器）等。</w:t>
            </w:r>
          </w:p>
          <w:p w14:paraId="220E7A50" w14:textId="77777777" w:rsidR="005C6F1B" w:rsidRDefault="00275330">
            <w:pPr>
              <w:spacing w:line="460" w:lineRule="exact"/>
              <w:ind w:firstLineChars="100" w:firstLine="240"/>
              <w:rPr>
                <w:rFonts w:ascii="宋体" w:hAnsi="宋体"/>
                <w:sz w:val="28"/>
                <w:szCs w:val="28"/>
              </w:rPr>
            </w:pPr>
            <w:r>
              <w:rPr>
                <w:rFonts w:ascii="宋体" w:hAnsi="宋体" w:hint="eastAsia"/>
                <w:sz w:val="24"/>
              </w:rPr>
              <w:t>（7）其它：钨丝灯泡、白炽灯、LED灯、电路板等混合材料型制品，木制品（积木、粘木板、沙发、桌椅）等。</w:t>
            </w:r>
          </w:p>
        </w:tc>
      </w:tr>
      <w:tr w:rsidR="005C6F1B" w14:paraId="4133DC7D" w14:textId="77777777">
        <w:trPr>
          <w:trHeight w:val="1969"/>
          <w:jc w:val="center"/>
        </w:trPr>
        <w:tc>
          <w:tcPr>
            <w:tcW w:w="0" w:type="auto"/>
            <w:vMerge/>
            <w:vAlign w:val="center"/>
          </w:tcPr>
          <w:p w14:paraId="1363BA62" w14:textId="77777777" w:rsidR="005C6F1B" w:rsidRDefault="005C6F1B">
            <w:pPr>
              <w:rPr>
                <w:rFonts w:ascii="仿宋_GB2312" w:eastAsia="仿宋_GB2312"/>
                <w:sz w:val="32"/>
                <w:szCs w:val="32"/>
              </w:rPr>
            </w:pPr>
          </w:p>
        </w:tc>
        <w:tc>
          <w:tcPr>
            <w:tcW w:w="639" w:type="dxa"/>
            <w:vMerge/>
            <w:vAlign w:val="center"/>
          </w:tcPr>
          <w:p w14:paraId="73F1F0A7" w14:textId="77777777" w:rsidR="005C6F1B" w:rsidRDefault="005C6F1B">
            <w:pPr>
              <w:jc w:val="center"/>
              <w:rPr>
                <w:rFonts w:ascii="仿宋_GB2312" w:eastAsia="仿宋_GB2312"/>
                <w:sz w:val="32"/>
                <w:szCs w:val="32"/>
              </w:rPr>
            </w:pPr>
          </w:p>
        </w:tc>
        <w:tc>
          <w:tcPr>
            <w:tcW w:w="7818" w:type="dxa"/>
            <w:vAlign w:val="center"/>
          </w:tcPr>
          <w:p w14:paraId="23AA3992" w14:textId="77777777" w:rsidR="005C6F1B" w:rsidRDefault="00275330">
            <w:pPr>
              <w:snapToGrid w:val="0"/>
              <w:spacing w:line="420" w:lineRule="exact"/>
              <w:rPr>
                <w:rFonts w:ascii="黑体" w:eastAsia="黑体" w:hAnsi="黑体"/>
                <w:sz w:val="24"/>
              </w:rPr>
            </w:pPr>
            <w:r>
              <w:rPr>
                <w:rFonts w:ascii="黑体" w:eastAsia="黑体" w:hAnsi="黑体" w:hint="eastAsia"/>
                <w:sz w:val="24"/>
              </w:rPr>
              <w:t>可回收物</w:t>
            </w:r>
            <w:r>
              <w:rPr>
                <w:rFonts w:ascii="黑体" w:eastAsia="黑体" w:hAnsi="黑体"/>
                <w:sz w:val="24"/>
              </w:rPr>
              <w:t>投放</w:t>
            </w:r>
            <w:r>
              <w:rPr>
                <w:rFonts w:ascii="黑体" w:eastAsia="黑体" w:hAnsi="黑体" w:hint="eastAsia"/>
                <w:sz w:val="24"/>
              </w:rPr>
              <w:t>要求</w:t>
            </w:r>
            <w:r>
              <w:rPr>
                <w:rFonts w:ascii="黑体" w:eastAsia="黑体" w:hAnsi="黑体"/>
                <w:sz w:val="24"/>
              </w:rPr>
              <w:t xml:space="preserve"> </w:t>
            </w:r>
          </w:p>
          <w:p w14:paraId="546F561A" w14:textId="77777777" w:rsidR="005C6F1B" w:rsidRDefault="00275330">
            <w:pPr>
              <w:snapToGrid w:val="0"/>
              <w:spacing w:line="420" w:lineRule="exact"/>
              <w:ind w:firstLineChars="100" w:firstLine="240"/>
              <w:rPr>
                <w:rFonts w:ascii="宋体" w:hAnsi="宋体"/>
                <w:sz w:val="24"/>
              </w:rPr>
            </w:pPr>
            <w:r>
              <w:rPr>
                <w:rFonts w:ascii="宋体" w:hAnsi="宋体" w:hint="eastAsia"/>
                <w:sz w:val="24"/>
              </w:rPr>
              <w:t>（1）可回收物投放时应保持清洁干燥，避免污染。</w:t>
            </w:r>
          </w:p>
          <w:p w14:paraId="4E4708E6" w14:textId="77777777" w:rsidR="005C6F1B" w:rsidRDefault="00275330">
            <w:pPr>
              <w:snapToGrid w:val="0"/>
              <w:spacing w:line="420" w:lineRule="exact"/>
              <w:ind w:firstLineChars="100" w:firstLine="240"/>
              <w:rPr>
                <w:rFonts w:ascii="宋体" w:hAnsi="宋体"/>
                <w:sz w:val="24"/>
              </w:rPr>
            </w:pPr>
            <w:r>
              <w:rPr>
                <w:rFonts w:ascii="宋体" w:hAnsi="宋体" w:hint="eastAsia"/>
                <w:sz w:val="24"/>
              </w:rPr>
              <w:t>（2）废玻璃制品类、废金属制品类、废塑料制品类、废纸制品类等容器应撕掉标签，洗净瓶内残留物。</w:t>
            </w:r>
          </w:p>
          <w:p w14:paraId="162D3726" w14:textId="77777777" w:rsidR="005C6F1B" w:rsidRDefault="00275330">
            <w:pPr>
              <w:snapToGrid w:val="0"/>
              <w:spacing w:line="420" w:lineRule="exact"/>
              <w:ind w:firstLineChars="100" w:firstLine="240"/>
              <w:rPr>
                <w:rFonts w:ascii="宋体" w:hAnsi="宋体"/>
                <w:sz w:val="24"/>
              </w:rPr>
            </w:pPr>
            <w:r>
              <w:rPr>
                <w:rFonts w:ascii="宋体" w:hAnsi="宋体" w:hint="eastAsia"/>
                <w:sz w:val="24"/>
              </w:rPr>
              <w:t>（3）玻璃碎片、金属碎片、金属刀具等破碎或易造成损伤的可回收物应包装牢固。</w:t>
            </w:r>
          </w:p>
          <w:p w14:paraId="5FA96D3E" w14:textId="77777777" w:rsidR="005C6F1B" w:rsidRDefault="00275330">
            <w:pPr>
              <w:snapToGrid w:val="0"/>
              <w:spacing w:line="420" w:lineRule="exact"/>
              <w:ind w:firstLineChars="100" w:firstLine="240"/>
              <w:rPr>
                <w:rFonts w:ascii="宋体" w:hAnsi="宋体"/>
                <w:sz w:val="24"/>
              </w:rPr>
            </w:pPr>
            <w:r>
              <w:rPr>
                <w:rFonts w:ascii="宋体" w:hAnsi="宋体" w:hint="eastAsia"/>
                <w:sz w:val="24"/>
              </w:rPr>
              <w:t>（4）金属罐、塑料瓶等宜压扁；废纺织品类应洗净拆好压平；废纸制品类应保持平整。</w:t>
            </w:r>
          </w:p>
          <w:p w14:paraId="01D0C575" w14:textId="77777777" w:rsidR="005C6F1B" w:rsidRDefault="00275330">
            <w:pPr>
              <w:snapToGrid w:val="0"/>
              <w:spacing w:line="420" w:lineRule="exact"/>
              <w:ind w:firstLineChars="100" w:firstLine="240"/>
              <w:rPr>
                <w:rFonts w:ascii="宋体" w:hAnsi="宋体"/>
                <w:sz w:val="24"/>
              </w:rPr>
            </w:pPr>
            <w:r>
              <w:rPr>
                <w:rFonts w:ascii="宋体" w:hAnsi="宋体" w:hint="eastAsia"/>
                <w:sz w:val="24"/>
              </w:rPr>
              <w:t>（5）较大不宜直接投放的可回收物</w:t>
            </w:r>
            <w:proofErr w:type="gramStart"/>
            <w:r>
              <w:rPr>
                <w:rFonts w:ascii="宋体" w:hAnsi="宋体" w:hint="eastAsia"/>
                <w:sz w:val="24"/>
              </w:rPr>
              <w:t>宜联系</w:t>
            </w:r>
            <w:proofErr w:type="gramEnd"/>
            <w:r>
              <w:rPr>
                <w:rFonts w:ascii="宋体" w:hAnsi="宋体" w:hint="eastAsia"/>
                <w:sz w:val="24"/>
              </w:rPr>
              <w:t>相关人员专门上门回收。</w:t>
            </w:r>
          </w:p>
        </w:tc>
      </w:tr>
      <w:tr w:rsidR="005C6F1B" w14:paraId="571B030D" w14:textId="77777777">
        <w:trPr>
          <w:trHeight w:val="2420"/>
          <w:jc w:val="center"/>
        </w:trPr>
        <w:tc>
          <w:tcPr>
            <w:tcW w:w="0" w:type="auto"/>
            <w:vMerge w:val="restart"/>
            <w:vAlign w:val="center"/>
          </w:tcPr>
          <w:p w14:paraId="7D9E9015" w14:textId="77777777" w:rsidR="005C6F1B" w:rsidRDefault="00275330">
            <w:pPr>
              <w:rPr>
                <w:rFonts w:ascii="仿宋_GB2312" w:eastAsia="仿宋_GB2312"/>
                <w:sz w:val="32"/>
                <w:szCs w:val="32"/>
              </w:rPr>
            </w:pPr>
            <w:r>
              <w:rPr>
                <w:rFonts w:ascii="仿宋_GB2312" w:eastAsia="仿宋_GB2312"/>
                <w:sz w:val="32"/>
                <w:szCs w:val="32"/>
              </w:rPr>
              <w:t xml:space="preserve">二 </w:t>
            </w:r>
          </w:p>
        </w:tc>
        <w:tc>
          <w:tcPr>
            <w:tcW w:w="639" w:type="dxa"/>
            <w:vMerge w:val="restart"/>
            <w:vAlign w:val="center"/>
          </w:tcPr>
          <w:p w14:paraId="470A8351" w14:textId="77777777" w:rsidR="005C6F1B" w:rsidRDefault="00275330">
            <w:pPr>
              <w:jc w:val="center"/>
              <w:rPr>
                <w:rFonts w:ascii="仿宋_GB2312" w:eastAsia="仿宋_GB2312"/>
                <w:b/>
                <w:sz w:val="24"/>
              </w:rPr>
            </w:pPr>
            <w:r>
              <w:rPr>
                <w:rFonts w:ascii="仿宋_GB2312" w:eastAsia="仿宋_GB2312"/>
                <w:b/>
                <w:sz w:val="24"/>
              </w:rPr>
              <w:t>易腐垃圾</w:t>
            </w:r>
          </w:p>
        </w:tc>
        <w:tc>
          <w:tcPr>
            <w:tcW w:w="7818" w:type="dxa"/>
            <w:vAlign w:val="center"/>
          </w:tcPr>
          <w:p w14:paraId="795CA6D8" w14:textId="77777777" w:rsidR="005C6F1B" w:rsidRDefault="00275330">
            <w:pPr>
              <w:snapToGrid w:val="0"/>
              <w:spacing w:line="420" w:lineRule="exact"/>
              <w:rPr>
                <w:rFonts w:ascii="宋体" w:hAnsi="宋体"/>
                <w:b/>
                <w:sz w:val="24"/>
              </w:rPr>
            </w:pPr>
            <w:r>
              <w:rPr>
                <w:rFonts w:ascii="宋体" w:hAnsi="宋体" w:hint="eastAsia"/>
                <w:b/>
                <w:sz w:val="24"/>
              </w:rPr>
              <w:t>易腐垃圾实物列举</w:t>
            </w:r>
          </w:p>
          <w:p w14:paraId="7279A64D" w14:textId="77777777" w:rsidR="005C6F1B" w:rsidRDefault="00275330">
            <w:pPr>
              <w:snapToGrid w:val="0"/>
              <w:spacing w:line="420" w:lineRule="exact"/>
              <w:ind w:firstLineChars="150" w:firstLine="360"/>
              <w:rPr>
                <w:rFonts w:ascii="宋体" w:hAnsi="宋体"/>
                <w:sz w:val="24"/>
              </w:rPr>
            </w:pPr>
            <w:r>
              <w:rPr>
                <w:rFonts w:ascii="宋体" w:hAnsi="宋体" w:hint="eastAsia"/>
                <w:sz w:val="24"/>
              </w:rPr>
              <w:t>（1）加工类：用于加工食品的</w:t>
            </w:r>
            <w:proofErr w:type="gramStart"/>
            <w:r>
              <w:rPr>
                <w:rFonts w:ascii="宋体" w:hAnsi="宋体" w:hint="eastAsia"/>
                <w:sz w:val="24"/>
              </w:rPr>
              <w:t>佐料</w:t>
            </w:r>
            <w:proofErr w:type="gramEnd"/>
            <w:r>
              <w:rPr>
                <w:rFonts w:ascii="宋体" w:hAnsi="宋体" w:hint="eastAsia"/>
                <w:sz w:val="24"/>
              </w:rPr>
              <w:t>、调味料（食用油、盐、糖、醋、香料、番茄酱、果酱），加工食品（剩饭剩菜、腊肉、香肠、面包、糕饼、糖果、瓜子），宠物饲料，过期变质食品、中药药渣等。</w:t>
            </w:r>
          </w:p>
          <w:p w14:paraId="3FEDBF4D" w14:textId="77777777" w:rsidR="005C6F1B" w:rsidRDefault="00275330">
            <w:pPr>
              <w:snapToGrid w:val="0"/>
              <w:spacing w:line="420" w:lineRule="exact"/>
              <w:ind w:firstLineChars="150" w:firstLine="360"/>
              <w:rPr>
                <w:rFonts w:ascii="宋体" w:hAnsi="宋体"/>
                <w:sz w:val="24"/>
              </w:rPr>
            </w:pPr>
            <w:r>
              <w:rPr>
                <w:rFonts w:ascii="宋体" w:hAnsi="宋体" w:hint="eastAsia"/>
                <w:sz w:val="24"/>
              </w:rPr>
              <w:t>（2）动物类：鸡、鸭、猪、牛、羊等动物的骨肉、内脏等。</w:t>
            </w:r>
          </w:p>
          <w:p w14:paraId="1ED0B308" w14:textId="77777777" w:rsidR="005C6F1B" w:rsidRDefault="00275330">
            <w:pPr>
              <w:snapToGrid w:val="0"/>
              <w:spacing w:line="420" w:lineRule="exact"/>
              <w:ind w:firstLineChars="150" w:firstLine="360"/>
              <w:rPr>
                <w:rFonts w:ascii="宋体" w:hAnsi="宋体"/>
                <w:sz w:val="24"/>
              </w:rPr>
            </w:pPr>
            <w:r>
              <w:rPr>
                <w:rFonts w:ascii="宋体" w:hAnsi="宋体" w:hint="eastAsia"/>
                <w:sz w:val="24"/>
              </w:rPr>
              <w:t>（3）水产海鲜类：鱼、虾、蟹、海带、海参等水产品的骨肉内脏、</w:t>
            </w:r>
            <w:proofErr w:type="gramStart"/>
            <w:r>
              <w:rPr>
                <w:rFonts w:ascii="宋体" w:hAnsi="宋体" w:hint="eastAsia"/>
                <w:sz w:val="24"/>
              </w:rPr>
              <w:t>皮鳞壳等</w:t>
            </w:r>
            <w:proofErr w:type="gramEnd"/>
            <w:r>
              <w:rPr>
                <w:rFonts w:ascii="宋体" w:hAnsi="宋体" w:hint="eastAsia"/>
                <w:sz w:val="24"/>
              </w:rPr>
              <w:t>。</w:t>
            </w:r>
          </w:p>
          <w:p w14:paraId="47710D60" w14:textId="77777777" w:rsidR="005C6F1B" w:rsidRDefault="00275330">
            <w:pPr>
              <w:snapToGrid w:val="0"/>
              <w:spacing w:line="420" w:lineRule="exact"/>
              <w:ind w:firstLineChars="150" w:firstLine="360"/>
              <w:rPr>
                <w:rFonts w:ascii="仿宋_GB2312" w:eastAsia="仿宋_GB2312"/>
                <w:sz w:val="32"/>
                <w:szCs w:val="32"/>
              </w:rPr>
            </w:pPr>
            <w:r>
              <w:rPr>
                <w:rFonts w:ascii="宋体" w:hAnsi="宋体" w:hint="eastAsia"/>
                <w:sz w:val="24"/>
              </w:rPr>
              <w:t>（4）植物类：茎枝，果皮，果肉，果核，蔬菜（绿叶菜、根茎蔬菜、菌菇），花卉、盆栽植物，残枝落叶，茶叶渣，甘蔗渣等。</w:t>
            </w:r>
          </w:p>
        </w:tc>
      </w:tr>
      <w:tr w:rsidR="005C6F1B" w14:paraId="1AA9547E" w14:textId="77777777">
        <w:trPr>
          <w:jc w:val="center"/>
        </w:trPr>
        <w:tc>
          <w:tcPr>
            <w:tcW w:w="0" w:type="auto"/>
            <w:vMerge/>
            <w:vAlign w:val="center"/>
          </w:tcPr>
          <w:p w14:paraId="4250E822" w14:textId="77777777" w:rsidR="005C6F1B" w:rsidRDefault="005C6F1B">
            <w:pPr>
              <w:rPr>
                <w:rFonts w:ascii="仿宋_GB2312" w:eastAsia="仿宋_GB2312"/>
                <w:sz w:val="32"/>
                <w:szCs w:val="32"/>
              </w:rPr>
            </w:pPr>
          </w:p>
        </w:tc>
        <w:tc>
          <w:tcPr>
            <w:tcW w:w="639" w:type="dxa"/>
            <w:vMerge/>
            <w:vAlign w:val="center"/>
          </w:tcPr>
          <w:p w14:paraId="34E63519" w14:textId="77777777" w:rsidR="005C6F1B" w:rsidRDefault="005C6F1B">
            <w:pPr>
              <w:jc w:val="center"/>
              <w:rPr>
                <w:rFonts w:ascii="仿宋_GB2312" w:eastAsia="仿宋_GB2312"/>
                <w:sz w:val="32"/>
                <w:szCs w:val="32"/>
              </w:rPr>
            </w:pPr>
          </w:p>
        </w:tc>
        <w:tc>
          <w:tcPr>
            <w:tcW w:w="7818" w:type="dxa"/>
            <w:vAlign w:val="center"/>
          </w:tcPr>
          <w:p w14:paraId="7E8FC443" w14:textId="77777777" w:rsidR="005C6F1B" w:rsidRDefault="00275330">
            <w:pPr>
              <w:snapToGrid w:val="0"/>
              <w:spacing w:line="420" w:lineRule="exact"/>
              <w:rPr>
                <w:rFonts w:ascii="宋体" w:hAnsi="宋体"/>
                <w:b/>
                <w:sz w:val="24"/>
              </w:rPr>
            </w:pPr>
            <w:r>
              <w:rPr>
                <w:rFonts w:ascii="宋体" w:hAnsi="宋体" w:hint="eastAsia"/>
                <w:b/>
                <w:sz w:val="24"/>
              </w:rPr>
              <w:t>易腐垃圾投放要求</w:t>
            </w:r>
          </w:p>
          <w:p w14:paraId="6C6949C7" w14:textId="77777777" w:rsidR="005C6F1B" w:rsidRDefault="00275330">
            <w:pPr>
              <w:snapToGrid w:val="0"/>
              <w:spacing w:line="420" w:lineRule="exact"/>
              <w:ind w:firstLineChars="150" w:firstLine="360"/>
              <w:rPr>
                <w:rFonts w:ascii="宋体" w:hAnsi="宋体"/>
                <w:sz w:val="24"/>
              </w:rPr>
            </w:pPr>
            <w:r>
              <w:rPr>
                <w:rFonts w:ascii="宋体" w:hAnsi="宋体" w:hint="eastAsia"/>
                <w:sz w:val="24"/>
              </w:rPr>
              <w:t>（1）易腐垃圾投放时不应混入餐具、塑料、纸巾等不利后续处理的杂质。</w:t>
            </w:r>
          </w:p>
          <w:p w14:paraId="1E4058D9" w14:textId="77777777" w:rsidR="005C6F1B" w:rsidRDefault="00275330">
            <w:pPr>
              <w:snapToGrid w:val="0"/>
              <w:spacing w:line="420" w:lineRule="exact"/>
              <w:ind w:firstLineChars="150" w:firstLine="360"/>
              <w:rPr>
                <w:rFonts w:ascii="宋体" w:hAnsi="宋体"/>
                <w:sz w:val="24"/>
              </w:rPr>
            </w:pPr>
            <w:r>
              <w:rPr>
                <w:rFonts w:ascii="宋体" w:hAnsi="宋体" w:hint="eastAsia"/>
                <w:sz w:val="24"/>
              </w:rPr>
              <w:t>（2）有包装物的应去除包装投放，包装物应投对应的可回收物或其它垃圾收集容器。</w:t>
            </w:r>
          </w:p>
          <w:p w14:paraId="259D328F" w14:textId="77777777" w:rsidR="005C6F1B" w:rsidRDefault="00275330">
            <w:pPr>
              <w:snapToGrid w:val="0"/>
              <w:spacing w:line="420" w:lineRule="exact"/>
              <w:ind w:firstLineChars="150" w:firstLine="360"/>
              <w:rPr>
                <w:rFonts w:ascii="宋体" w:hAnsi="宋体"/>
                <w:sz w:val="24"/>
              </w:rPr>
            </w:pPr>
            <w:r>
              <w:rPr>
                <w:rFonts w:ascii="宋体" w:hAnsi="宋体" w:hint="eastAsia"/>
                <w:sz w:val="24"/>
              </w:rPr>
              <w:t>（3）水分含量较高的易腐垃圾投放时宜沥干水分，包裹严密。</w:t>
            </w:r>
          </w:p>
        </w:tc>
      </w:tr>
      <w:tr w:rsidR="005C6F1B" w14:paraId="13651832" w14:textId="77777777">
        <w:trPr>
          <w:jc w:val="center"/>
        </w:trPr>
        <w:tc>
          <w:tcPr>
            <w:tcW w:w="0" w:type="auto"/>
            <w:vMerge w:val="restart"/>
            <w:vAlign w:val="center"/>
          </w:tcPr>
          <w:p w14:paraId="6D1B369E" w14:textId="77777777" w:rsidR="005C6F1B" w:rsidRDefault="00275330">
            <w:pPr>
              <w:rPr>
                <w:rFonts w:ascii="仿宋_GB2312" w:eastAsia="仿宋_GB2312"/>
                <w:sz w:val="32"/>
                <w:szCs w:val="32"/>
              </w:rPr>
            </w:pPr>
            <w:r>
              <w:rPr>
                <w:rFonts w:ascii="仿宋_GB2312" w:eastAsia="仿宋_GB2312" w:hint="eastAsia"/>
                <w:sz w:val="32"/>
                <w:szCs w:val="32"/>
              </w:rPr>
              <w:t>三</w:t>
            </w:r>
          </w:p>
        </w:tc>
        <w:tc>
          <w:tcPr>
            <w:tcW w:w="639" w:type="dxa"/>
            <w:vMerge w:val="restart"/>
            <w:vAlign w:val="center"/>
          </w:tcPr>
          <w:p w14:paraId="480B4B3A" w14:textId="77777777" w:rsidR="005C6F1B" w:rsidRDefault="00275330">
            <w:pPr>
              <w:jc w:val="center"/>
              <w:rPr>
                <w:rFonts w:ascii="仿宋_GB2312" w:eastAsia="仿宋_GB2312"/>
                <w:b/>
                <w:sz w:val="24"/>
              </w:rPr>
            </w:pPr>
            <w:r>
              <w:rPr>
                <w:rFonts w:ascii="仿宋_GB2312" w:eastAsia="仿宋_GB2312" w:hint="eastAsia"/>
                <w:b/>
                <w:sz w:val="24"/>
              </w:rPr>
              <w:t>有害垃圾</w:t>
            </w:r>
          </w:p>
        </w:tc>
        <w:tc>
          <w:tcPr>
            <w:tcW w:w="7818" w:type="dxa"/>
            <w:vAlign w:val="center"/>
          </w:tcPr>
          <w:p w14:paraId="7451C569" w14:textId="77777777" w:rsidR="005C6F1B" w:rsidRDefault="00275330">
            <w:pPr>
              <w:snapToGrid w:val="0"/>
              <w:spacing w:line="420" w:lineRule="exact"/>
              <w:rPr>
                <w:rFonts w:ascii="宋体" w:hAnsi="宋体"/>
                <w:b/>
                <w:sz w:val="24"/>
              </w:rPr>
            </w:pPr>
            <w:r>
              <w:rPr>
                <w:rFonts w:ascii="宋体" w:hAnsi="宋体" w:hint="eastAsia"/>
                <w:b/>
                <w:sz w:val="24"/>
              </w:rPr>
              <w:t>有害垃圾实物列举</w:t>
            </w:r>
          </w:p>
          <w:p w14:paraId="000F4915" w14:textId="77777777" w:rsidR="005C6F1B" w:rsidRDefault="00275330">
            <w:pPr>
              <w:snapToGrid w:val="0"/>
              <w:spacing w:line="420" w:lineRule="exact"/>
              <w:ind w:firstLineChars="150" w:firstLine="360"/>
              <w:rPr>
                <w:rFonts w:ascii="宋体" w:hAnsi="宋体"/>
                <w:sz w:val="24"/>
              </w:rPr>
            </w:pPr>
            <w:r>
              <w:rPr>
                <w:rFonts w:ascii="宋体" w:hAnsi="宋体" w:hint="eastAsia"/>
                <w:sz w:val="24"/>
              </w:rPr>
              <w:t>（1）废电池类：镉镍电池，氧化汞电池，</w:t>
            </w:r>
            <w:proofErr w:type="gramStart"/>
            <w:r>
              <w:rPr>
                <w:rFonts w:ascii="宋体" w:hAnsi="宋体" w:hint="eastAsia"/>
                <w:sz w:val="24"/>
              </w:rPr>
              <w:t>铅畜电池</w:t>
            </w:r>
            <w:proofErr w:type="gramEnd"/>
            <w:r>
              <w:rPr>
                <w:rFonts w:ascii="宋体" w:hAnsi="宋体" w:hint="eastAsia"/>
                <w:sz w:val="24"/>
              </w:rPr>
              <w:t>，充电电池，手机电池，纽扣电池，移动电源等。</w:t>
            </w:r>
          </w:p>
          <w:p w14:paraId="65734886" w14:textId="77777777" w:rsidR="005C6F1B" w:rsidRDefault="00275330">
            <w:pPr>
              <w:snapToGrid w:val="0"/>
              <w:spacing w:line="420" w:lineRule="exact"/>
              <w:ind w:firstLineChars="150" w:firstLine="360"/>
              <w:rPr>
                <w:rFonts w:ascii="宋体" w:hAnsi="宋体"/>
                <w:sz w:val="24"/>
              </w:rPr>
            </w:pPr>
            <w:r>
              <w:rPr>
                <w:rFonts w:ascii="宋体" w:hAnsi="宋体" w:hint="eastAsia"/>
                <w:sz w:val="24"/>
              </w:rPr>
              <w:t>（2）废旧灯管灯泡类：节能灯，荧光灯管，日光灯，卤素灯等。</w:t>
            </w:r>
          </w:p>
          <w:p w14:paraId="12B228BB" w14:textId="77777777" w:rsidR="005C6F1B" w:rsidRDefault="00275330">
            <w:pPr>
              <w:snapToGrid w:val="0"/>
              <w:spacing w:line="420" w:lineRule="exact"/>
              <w:ind w:firstLineChars="150" w:firstLine="360"/>
              <w:rPr>
                <w:rFonts w:ascii="宋体" w:hAnsi="宋体"/>
                <w:sz w:val="24"/>
              </w:rPr>
            </w:pPr>
            <w:r>
              <w:rPr>
                <w:rFonts w:ascii="宋体" w:hAnsi="宋体" w:hint="eastAsia"/>
                <w:sz w:val="24"/>
              </w:rPr>
              <w:t>（3）化学品类：硒鼓、墨盒及其包装物，废药品及其包装物，废油漆和溶剂及其包装物，颜料盒，废机油及其容器，废矿物油及其包装物，废杀虫剂，消毒剂及其包装物，工业胶水及其包装物等。</w:t>
            </w:r>
          </w:p>
          <w:p w14:paraId="57D14C33" w14:textId="77777777" w:rsidR="005C6F1B" w:rsidRDefault="00275330">
            <w:pPr>
              <w:snapToGrid w:val="0"/>
              <w:spacing w:line="420" w:lineRule="exact"/>
              <w:ind w:firstLineChars="150" w:firstLine="360"/>
              <w:rPr>
                <w:rFonts w:ascii="仿宋_GB2312" w:eastAsia="仿宋_GB2312"/>
                <w:sz w:val="32"/>
                <w:szCs w:val="32"/>
              </w:rPr>
            </w:pPr>
            <w:r>
              <w:rPr>
                <w:rFonts w:ascii="宋体" w:hAnsi="宋体" w:hint="eastAsia"/>
                <w:sz w:val="24"/>
              </w:rPr>
              <w:t>（4）其它：废胶片，废相片底片，废胶卷，医疗X光片、CT光片等感光胶片，废旧水银温度计、废血压计等。</w:t>
            </w:r>
          </w:p>
        </w:tc>
      </w:tr>
      <w:tr w:rsidR="005C6F1B" w14:paraId="3FA041CF" w14:textId="77777777">
        <w:trPr>
          <w:jc w:val="center"/>
        </w:trPr>
        <w:tc>
          <w:tcPr>
            <w:tcW w:w="0" w:type="auto"/>
            <w:vMerge/>
            <w:vAlign w:val="center"/>
          </w:tcPr>
          <w:p w14:paraId="285DFD93" w14:textId="77777777" w:rsidR="005C6F1B" w:rsidRDefault="005C6F1B">
            <w:pPr>
              <w:rPr>
                <w:rFonts w:ascii="仿宋_GB2312" w:eastAsia="仿宋_GB2312"/>
                <w:sz w:val="32"/>
                <w:szCs w:val="32"/>
              </w:rPr>
            </w:pPr>
          </w:p>
        </w:tc>
        <w:tc>
          <w:tcPr>
            <w:tcW w:w="639" w:type="dxa"/>
            <w:vMerge/>
            <w:vAlign w:val="center"/>
          </w:tcPr>
          <w:p w14:paraId="38D5A7DA" w14:textId="77777777" w:rsidR="005C6F1B" w:rsidRDefault="005C6F1B">
            <w:pPr>
              <w:jc w:val="center"/>
              <w:rPr>
                <w:rFonts w:ascii="仿宋_GB2312" w:eastAsia="仿宋_GB2312"/>
                <w:sz w:val="32"/>
                <w:szCs w:val="32"/>
              </w:rPr>
            </w:pPr>
          </w:p>
        </w:tc>
        <w:tc>
          <w:tcPr>
            <w:tcW w:w="7818" w:type="dxa"/>
            <w:vAlign w:val="center"/>
          </w:tcPr>
          <w:p w14:paraId="7795198E" w14:textId="77777777" w:rsidR="005C6F1B" w:rsidRDefault="00275330">
            <w:pPr>
              <w:snapToGrid w:val="0"/>
              <w:spacing w:line="460" w:lineRule="exact"/>
              <w:rPr>
                <w:rFonts w:ascii="宋体" w:hAnsi="宋体"/>
                <w:b/>
                <w:sz w:val="24"/>
              </w:rPr>
            </w:pPr>
            <w:r>
              <w:rPr>
                <w:rFonts w:ascii="宋体" w:hAnsi="宋体" w:hint="eastAsia"/>
                <w:b/>
                <w:sz w:val="24"/>
              </w:rPr>
              <w:t>有害垃圾投放要求</w:t>
            </w:r>
          </w:p>
          <w:p w14:paraId="2E0241BE" w14:textId="77777777" w:rsidR="005C6F1B" w:rsidRDefault="00275330">
            <w:pPr>
              <w:snapToGrid w:val="0"/>
              <w:spacing w:line="460" w:lineRule="exact"/>
              <w:ind w:firstLineChars="150" w:firstLine="360"/>
              <w:rPr>
                <w:rFonts w:ascii="宋体" w:hAnsi="宋体"/>
                <w:sz w:val="24"/>
              </w:rPr>
            </w:pPr>
            <w:r>
              <w:rPr>
                <w:rFonts w:ascii="宋体" w:hAnsi="宋体" w:hint="eastAsia"/>
                <w:sz w:val="24"/>
              </w:rPr>
              <w:t>（1）有害垃圾投放时宜保持物品的完整性，并注意轻放。</w:t>
            </w:r>
          </w:p>
          <w:p w14:paraId="27A0D1E5" w14:textId="77777777" w:rsidR="005C6F1B" w:rsidRDefault="00275330">
            <w:pPr>
              <w:snapToGrid w:val="0"/>
              <w:spacing w:line="460" w:lineRule="exact"/>
              <w:ind w:firstLineChars="150" w:firstLine="360"/>
              <w:rPr>
                <w:rFonts w:ascii="宋体" w:hAnsi="宋体"/>
                <w:sz w:val="24"/>
              </w:rPr>
            </w:pPr>
            <w:r>
              <w:rPr>
                <w:rFonts w:ascii="宋体" w:hAnsi="宋体" w:hint="eastAsia"/>
                <w:sz w:val="24"/>
              </w:rPr>
              <w:t>（2）废荧光灯管、废含汞温度计等易破损的有害垃圾，应连带包装或包裹后投放。</w:t>
            </w:r>
          </w:p>
          <w:p w14:paraId="5FA0F6B0" w14:textId="77777777" w:rsidR="005C6F1B" w:rsidRDefault="00275330">
            <w:pPr>
              <w:snapToGrid w:val="0"/>
              <w:spacing w:line="460" w:lineRule="exact"/>
              <w:ind w:firstLineChars="150" w:firstLine="360"/>
              <w:rPr>
                <w:rFonts w:ascii="宋体" w:hAnsi="宋体"/>
                <w:sz w:val="24"/>
              </w:rPr>
            </w:pPr>
            <w:r>
              <w:rPr>
                <w:rFonts w:ascii="宋体" w:hAnsi="宋体" w:hint="eastAsia"/>
                <w:sz w:val="24"/>
              </w:rPr>
              <w:t>（3）破损的废电池（如镉镍电池、氧化汞电池、铅蓄电池等）应采用透明塑料袋封装后再投放。</w:t>
            </w:r>
          </w:p>
          <w:p w14:paraId="3D249621" w14:textId="77777777" w:rsidR="005C6F1B" w:rsidRDefault="00275330">
            <w:pPr>
              <w:snapToGrid w:val="0"/>
              <w:spacing w:line="460" w:lineRule="exact"/>
              <w:ind w:firstLineChars="150" w:firstLine="360"/>
              <w:rPr>
                <w:rFonts w:ascii="宋体" w:hAnsi="宋体"/>
                <w:sz w:val="24"/>
              </w:rPr>
            </w:pPr>
            <w:r>
              <w:rPr>
                <w:rFonts w:ascii="宋体" w:hAnsi="宋体" w:hint="eastAsia"/>
                <w:sz w:val="24"/>
              </w:rPr>
              <w:t>（4）废油漆和废杀虫剂、清洁剂、空调清洗剂等均应与原容器一起密封投放。</w:t>
            </w:r>
          </w:p>
        </w:tc>
      </w:tr>
      <w:tr w:rsidR="005C6F1B" w14:paraId="365F29DB" w14:textId="77777777">
        <w:trPr>
          <w:jc w:val="center"/>
        </w:trPr>
        <w:tc>
          <w:tcPr>
            <w:tcW w:w="0" w:type="auto"/>
            <w:vMerge w:val="restart"/>
            <w:vAlign w:val="center"/>
          </w:tcPr>
          <w:p w14:paraId="02098988" w14:textId="77777777" w:rsidR="005C6F1B" w:rsidRDefault="00275330">
            <w:pPr>
              <w:rPr>
                <w:rFonts w:ascii="仿宋_GB2312" w:eastAsia="仿宋_GB2312"/>
                <w:sz w:val="32"/>
                <w:szCs w:val="32"/>
              </w:rPr>
            </w:pPr>
            <w:r>
              <w:rPr>
                <w:rFonts w:ascii="仿宋_GB2312" w:eastAsia="仿宋_GB2312" w:hint="eastAsia"/>
                <w:sz w:val="32"/>
                <w:szCs w:val="32"/>
              </w:rPr>
              <w:t>四</w:t>
            </w:r>
          </w:p>
        </w:tc>
        <w:tc>
          <w:tcPr>
            <w:tcW w:w="639" w:type="dxa"/>
            <w:vMerge w:val="restart"/>
            <w:vAlign w:val="center"/>
          </w:tcPr>
          <w:p w14:paraId="42EDC607" w14:textId="77777777" w:rsidR="005C6F1B" w:rsidRDefault="00275330">
            <w:pPr>
              <w:jc w:val="center"/>
              <w:rPr>
                <w:rFonts w:ascii="仿宋_GB2312" w:eastAsia="仿宋_GB2312"/>
                <w:b/>
                <w:sz w:val="24"/>
              </w:rPr>
            </w:pPr>
            <w:r>
              <w:rPr>
                <w:rFonts w:ascii="仿宋_GB2312" w:eastAsia="仿宋_GB2312" w:hint="eastAsia"/>
                <w:b/>
                <w:sz w:val="24"/>
              </w:rPr>
              <w:t>其他</w:t>
            </w:r>
            <w:r>
              <w:rPr>
                <w:rFonts w:ascii="仿宋_GB2312" w:eastAsia="仿宋_GB2312"/>
                <w:b/>
                <w:sz w:val="24"/>
              </w:rPr>
              <w:t>垃圾</w:t>
            </w:r>
          </w:p>
        </w:tc>
        <w:tc>
          <w:tcPr>
            <w:tcW w:w="7818" w:type="dxa"/>
            <w:vAlign w:val="center"/>
          </w:tcPr>
          <w:p w14:paraId="36D2C70C" w14:textId="77777777" w:rsidR="005C6F1B" w:rsidRDefault="00275330">
            <w:pPr>
              <w:snapToGrid w:val="0"/>
              <w:spacing w:line="460" w:lineRule="exact"/>
              <w:rPr>
                <w:rFonts w:ascii="宋体" w:hAnsi="宋体"/>
                <w:b/>
                <w:sz w:val="24"/>
              </w:rPr>
            </w:pPr>
            <w:r>
              <w:rPr>
                <w:rFonts w:ascii="宋体" w:hAnsi="宋体" w:hint="eastAsia"/>
                <w:b/>
                <w:sz w:val="24"/>
              </w:rPr>
              <w:t>其它垃圾实物列举</w:t>
            </w:r>
          </w:p>
          <w:p w14:paraId="4F2AF34C" w14:textId="77777777" w:rsidR="005C6F1B" w:rsidRDefault="00275330">
            <w:pPr>
              <w:snapToGrid w:val="0"/>
              <w:spacing w:line="460" w:lineRule="exact"/>
              <w:ind w:firstLineChars="150" w:firstLine="360"/>
              <w:rPr>
                <w:rFonts w:ascii="宋体" w:hAnsi="宋体"/>
                <w:sz w:val="24"/>
              </w:rPr>
            </w:pPr>
            <w:r>
              <w:rPr>
                <w:rFonts w:ascii="宋体" w:hAnsi="宋体" w:hint="eastAsia"/>
                <w:sz w:val="24"/>
              </w:rPr>
              <w:t>（1）受污染、不宜再生利用类：受污染纸制品（使用过的纸巾、污损纸张、污染卷筒纸、污染报纸、一次性纸质</w:t>
            </w:r>
            <w:proofErr w:type="gramStart"/>
            <w:r>
              <w:rPr>
                <w:rFonts w:ascii="宋体" w:hAnsi="宋体" w:hint="eastAsia"/>
                <w:sz w:val="24"/>
              </w:rPr>
              <w:t>餐具杯</w:t>
            </w:r>
            <w:proofErr w:type="gramEnd"/>
            <w:r>
              <w:rPr>
                <w:rFonts w:ascii="宋体" w:hAnsi="宋体" w:hint="eastAsia"/>
                <w:sz w:val="24"/>
              </w:rPr>
              <w:t>具、厨房用纸、纸尿裤、购物小票），受污染的纺织品（</w:t>
            </w:r>
            <w:proofErr w:type="gramStart"/>
            <w:r>
              <w:rPr>
                <w:rFonts w:ascii="宋体" w:hAnsi="宋体" w:hint="eastAsia"/>
                <w:sz w:val="24"/>
              </w:rPr>
              <w:t>脏污旧</w:t>
            </w:r>
            <w:proofErr w:type="gramEnd"/>
            <w:r>
              <w:rPr>
                <w:rFonts w:ascii="宋体" w:hAnsi="宋体" w:hint="eastAsia"/>
                <w:sz w:val="24"/>
              </w:rPr>
              <w:t>衣物、抹布拖把、卸妆棉、卫生巾、废旧普通口罩、污染毛巾等棉织用品），受污染的塑料制品（一次性塑料用品、编织袋、保鲜膜、零食内包装袋、牙刷、马桶刷、带胶制品、乒乓球），普通干电池，废旧竹木制品（牙签、木筷、酒瓶塞、竹篮），木屑，创口贴等。</w:t>
            </w:r>
          </w:p>
          <w:p w14:paraId="3DC47F94" w14:textId="77777777" w:rsidR="005C6F1B" w:rsidRDefault="00275330">
            <w:pPr>
              <w:snapToGrid w:val="0"/>
              <w:spacing w:line="460" w:lineRule="exact"/>
              <w:ind w:firstLineChars="150" w:firstLine="360"/>
              <w:rPr>
                <w:rFonts w:ascii="仿宋_GB2312" w:eastAsia="仿宋_GB2312"/>
                <w:sz w:val="32"/>
                <w:szCs w:val="32"/>
              </w:rPr>
            </w:pPr>
            <w:r>
              <w:rPr>
                <w:rFonts w:ascii="宋体" w:hAnsi="宋体" w:hint="eastAsia"/>
                <w:sz w:val="24"/>
              </w:rPr>
              <w:t>（2）难以归类、无利用价值类：果壳（榴莲壳、茭白壳、坚果壳），毛发，粪便，陶土制品（陶瓷、砂锅、花盆、橡皮泥），烟头，尘土，干水泥，蜡烛，贝壳等。</w:t>
            </w:r>
          </w:p>
        </w:tc>
      </w:tr>
      <w:tr w:rsidR="005C6F1B" w14:paraId="01620755" w14:textId="77777777">
        <w:trPr>
          <w:jc w:val="center"/>
        </w:trPr>
        <w:tc>
          <w:tcPr>
            <w:tcW w:w="0" w:type="auto"/>
            <w:vMerge/>
            <w:vAlign w:val="center"/>
          </w:tcPr>
          <w:p w14:paraId="7BD58F45" w14:textId="77777777" w:rsidR="005C6F1B" w:rsidRDefault="005C6F1B">
            <w:pPr>
              <w:rPr>
                <w:rFonts w:ascii="仿宋_GB2312" w:eastAsia="仿宋_GB2312"/>
                <w:sz w:val="32"/>
                <w:szCs w:val="32"/>
              </w:rPr>
            </w:pPr>
          </w:p>
        </w:tc>
        <w:tc>
          <w:tcPr>
            <w:tcW w:w="639" w:type="dxa"/>
            <w:vMerge/>
            <w:vAlign w:val="center"/>
          </w:tcPr>
          <w:p w14:paraId="4AE64CAB" w14:textId="77777777" w:rsidR="005C6F1B" w:rsidRDefault="005C6F1B">
            <w:pPr>
              <w:jc w:val="center"/>
              <w:rPr>
                <w:rFonts w:ascii="仿宋_GB2312" w:eastAsia="仿宋_GB2312"/>
                <w:sz w:val="32"/>
                <w:szCs w:val="32"/>
              </w:rPr>
            </w:pPr>
          </w:p>
        </w:tc>
        <w:tc>
          <w:tcPr>
            <w:tcW w:w="7818" w:type="dxa"/>
            <w:vAlign w:val="center"/>
          </w:tcPr>
          <w:p w14:paraId="001806AE" w14:textId="77777777" w:rsidR="005C6F1B" w:rsidRDefault="00275330">
            <w:pPr>
              <w:snapToGrid w:val="0"/>
              <w:spacing w:line="460" w:lineRule="exact"/>
              <w:rPr>
                <w:rFonts w:ascii="宋体" w:hAnsi="宋体"/>
                <w:b/>
                <w:sz w:val="24"/>
              </w:rPr>
            </w:pPr>
            <w:r>
              <w:rPr>
                <w:rFonts w:ascii="宋体" w:hAnsi="宋体" w:hint="eastAsia"/>
                <w:b/>
                <w:sz w:val="24"/>
              </w:rPr>
              <w:t>其他垃圾投放要求</w:t>
            </w:r>
          </w:p>
          <w:p w14:paraId="34C4EA6C" w14:textId="77777777" w:rsidR="005C6F1B" w:rsidRDefault="00275330">
            <w:pPr>
              <w:snapToGrid w:val="0"/>
              <w:spacing w:line="460" w:lineRule="exact"/>
              <w:ind w:firstLineChars="150" w:firstLine="360"/>
              <w:rPr>
                <w:rFonts w:ascii="宋体" w:hAnsi="宋体"/>
                <w:sz w:val="24"/>
              </w:rPr>
            </w:pPr>
            <w:r>
              <w:rPr>
                <w:rFonts w:ascii="宋体" w:hAnsi="宋体" w:hint="eastAsia"/>
                <w:sz w:val="24"/>
              </w:rPr>
              <w:t>按照分类标准无法确认为可回收物、有害垃圾和易</w:t>
            </w:r>
            <w:proofErr w:type="gramStart"/>
            <w:r>
              <w:rPr>
                <w:rFonts w:ascii="宋体" w:hAnsi="宋体" w:hint="eastAsia"/>
                <w:sz w:val="24"/>
              </w:rPr>
              <w:t>腐</w:t>
            </w:r>
            <w:proofErr w:type="gramEnd"/>
            <w:r>
              <w:rPr>
                <w:rFonts w:ascii="宋体" w:hAnsi="宋体" w:hint="eastAsia"/>
                <w:sz w:val="24"/>
              </w:rPr>
              <w:t>垃圾时，应投放其他垃圾收集容器。</w:t>
            </w:r>
          </w:p>
        </w:tc>
      </w:tr>
    </w:tbl>
    <w:p w14:paraId="28BFFDAE" w14:textId="77777777" w:rsidR="005C6F1B" w:rsidRDefault="005C6F1B">
      <w:pPr>
        <w:jc w:val="left"/>
        <w:rPr>
          <w:rFonts w:ascii="仿宋_GB2312" w:eastAsia="仿宋_GB2312"/>
          <w:sz w:val="24"/>
        </w:rPr>
      </w:pPr>
    </w:p>
    <w:p w14:paraId="6873BFB8" w14:textId="77777777" w:rsidR="005C6F1B" w:rsidRDefault="00275330">
      <w:pPr>
        <w:jc w:val="left"/>
        <w:rPr>
          <w:rFonts w:ascii="仿宋_GB2312" w:eastAsia="仿宋_GB2312"/>
          <w:sz w:val="24"/>
        </w:rPr>
      </w:pPr>
      <w:r>
        <w:rPr>
          <w:rFonts w:ascii="仿宋_GB2312" w:eastAsia="仿宋_GB2312"/>
          <w:sz w:val="24"/>
        </w:rPr>
        <w:t>说明：以上生活垃圾分类目录将视废弃物处理技术的发展和处理的可操作性而适</w:t>
      </w:r>
    </w:p>
    <w:p w14:paraId="3B8EF470" w14:textId="77777777" w:rsidR="005C6F1B" w:rsidRDefault="00275330">
      <w:pPr>
        <w:ind w:firstLineChars="300" w:firstLine="720"/>
        <w:jc w:val="left"/>
        <w:rPr>
          <w:rFonts w:ascii="仿宋_GB2312" w:eastAsia="仿宋_GB2312"/>
          <w:sz w:val="24"/>
        </w:rPr>
      </w:pPr>
      <w:r>
        <w:rPr>
          <w:rFonts w:ascii="仿宋_GB2312" w:eastAsia="仿宋_GB2312"/>
          <w:sz w:val="24"/>
        </w:rPr>
        <w:t xml:space="preserve">时调整。 </w:t>
      </w:r>
    </w:p>
    <w:p w14:paraId="76442EC5" w14:textId="77777777" w:rsidR="005C6F1B" w:rsidRDefault="005C6F1B"/>
    <w:p w14:paraId="30C343B6" w14:textId="77777777" w:rsidR="005C6F1B" w:rsidRDefault="005C6F1B">
      <w:pPr>
        <w:autoSpaceDE w:val="0"/>
        <w:autoSpaceDN w:val="0"/>
        <w:adjustRightInd w:val="0"/>
        <w:snapToGrid w:val="0"/>
        <w:rPr>
          <w:rFonts w:ascii="仿宋_GB2312" w:eastAsia="仿宋_GB2312" w:cs="仿宋_GB2312"/>
          <w:kern w:val="0"/>
          <w:sz w:val="32"/>
          <w:szCs w:val="32"/>
        </w:rPr>
      </w:pPr>
    </w:p>
    <w:p w14:paraId="4E09789B" w14:textId="77777777" w:rsidR="005C6F1B" w:rsidRDefault="005C6F1B"/>
    <w:sectPr w:rsidR="005C6F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58FED" w14:textId="77777777" w:rsidR="003E6255" w:rsidRDefault="003E6255" w:rsidP="00E42518">
      <w:r>
        <w:separator/>
      </w:r>
    </w:p>
  </w:endnote>
  <w:endnote w:type="continuationSeparator" w:id="0">
    <w:p w14:paraId="5F6D6C0E" w14:textId="77777777" w:rsidR="003E6255" w:rsidRDefault="003E6255" w:rsidP="00E42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1EAD23" w14:textId="77777777" w:rsidR="003E6255" w:rsidRDefault="003E6255" w:rsidP="00E42518">
      <w:r>
        <w:separator/>
      </w:r>
    </w:p>
  </w:footnote>
  <w:footnote w:type="continuationSeparator" w:id="0">
    <w:p w14:paraId="58E2C875" w14:textId="77777777" w:rsidR="003E6255" w:rsidRDefault="003E6255" w:rsidP="00E425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lYTQ5ZTIzM2NkZmI0NGRhYzM5ZTUyYTIxMzE4YzMifQ=="/>
  </w:docVars>
  <w:rsids>
    <w:rsidRoot w:val="002C75B0"/>
    <w:rsid w:val="00010E4B"/>
    <w:rsid w:val="000228CF"/>
    <w:rsid w:val="000466F3"/>
    <w:rsid w:val="00047FB3"/>
    <w:rsid w:val="00050F07"/>
    <w:rsid w:val="00053C80"/>
    <w:rsid w:val="000615AD"/>
    <w:rsid w:val="00072715"/>
    <w:rsid w:val="000A2B25"/>
    <w:rsid w:val="000A65B2"/>
    <w:rsid w:val="000A6D55"/>
    <w:rsid w:val="000B21A8"/>
    <w:rsid w:val="000B3A13"/>
    <w:rsid w:val="000C52AC"/>
    <w:rsid w:val="000D1B58"/>
    <w:rsid w:val="000E106C"/>
    <w:rsid w:val="000E48F7"/>
    <w:rsid w:val="000F06D9"/>
    <w:rsid w:val="000F50E3"/>
    <w:rsid w:val="00123F21"/>
    <w:rsid w:val="00130598"/>
    <w:rsid w:val="00134375"/>
    <w:rsid w:val="00135A4E"/>
    <w:rsid w:val="00155739"/>
    <w:rsid w:val="0016084F"/>
    <w:rsid w:val="00170BDB"/>
    <w:rsid w:val="00175A0C"/>
    <w:rsid w:val="00187F88"/>
    <w:rsid w:val="001924D3"/>
    <w:rsid w:val="00194EEB"/>
    <w:rsid w:val="001951B7"/>
    <w:rsid w:val="001A107C"/>
    <w:rsid w:val="001C35BF"/>
    <w:rsid w:val="001D0D40"/>
    <w:rsid w:val="001D5544"/>
    <w:rsid w:val="001D640D"/>
    <w:rsid w:val="001E3DF3"/>
    <w:rsid w:val="001E7980"/>
    <w:rsid w:val="001F099F"/>
    <w:rsid w:val="001F6450"/>
    <w:rsid w:val="001F72A5"/>
    <w:rsid w:val="00202EED"/>
    <w:rsid w:val="0020346C"/>
    <w:rsid w:val="002102BE"/>
    <w:rsid w:val="00211E85"/>
    <w:rsid w:val="00214A97"/>
    <w:rsid w:val="00232563"/>
    <w:rsid w:val="002340F5"/>
    <w:rsid w:val="00236E24"/>
    <w:rsid w:val="0024572F"/>
    <w:rsid w:val="00256C8D"/>
    <w:rsid w:val="00275330"/>
    <w:rsid w:val="00295596"/>
    <w:rsid w:val="00297E93"/>
    <w:rsid w:val="002A4031"/>
    <w:rsid w:val="002B5E36"/>
    <w:rsid w:val="002B7977"/>
    <w:rsid w:val="002C75B0"/>
    <w:rsid w:val="002D3D1D"/>
    <w:rsid w:val="002D3ECB"/>
    <w:rsid w:val="002D4C23"/>
    <w:rsid w:val="002E5097"/>
    <w:rsid w:val="002E6B05"/>
    <w:rsid w:val="00305E5B"/>
    <w:rsid w:val="00315337"/>
    <w:rsid w:val="00316D93"/>
    <w:rsid w:val="00317C3F"/>
    <w:rsid w:val="00322356"/>
    <w:rsid w:val="00336511"/>
    <w:rsid w:val="0034088E"/>
    <w:rsid w:val="003418CB"/>
    <w:rsid w:val="00345BAF"/>
    <w:rsid w:val="00355F0A"/>
    <w:rsid w:val="00376264"/>
    <w:rsid w:val="00392911"/>
    <w:rsid w:val="00392939"/>
    <w:rsid w:val="00393A2E"/>
    <w:rsid w:val="003B034C"/>
    <w:rsid w:val="003C113C"/>
    <w:rsid w:val="003E0E35"/>
    <w:rsid w:val="003E6255"/>
    <w:rsid w:val="00410376"/>
    <w:rsid w:val="00417A8A"/>
    <w:rsid w:val="00421C92"/>
    <w:rsid w:val="00421F58"/>
    <w:rsid w:val="004242E4"/>
    <w:rsid w:val="00424A2F"/>
    <w:rsid w:val="00431912"/>
    <w:rsid w:val="00443F56"/>
    <w:rsid w:val="00460815"/>
    <w:rsid w:val="0046443C"/>
    <w:rsid w:val="00471349"/>
    <w:rsid w:val="004800A8"/>
    <w:rsid w:val="004826E2"/>
    <w:rsid w:val="004827D7"/>
    <w:rsid w:val="00484996"/>
    <w:rsid w:val="004874CA"/>
    <w:rsid w:val="004903A8"/>
    <w:rsid w:val="00496C4E"/>
    <w:rsid w:val="004B0A16"/>
    <w:rsid w:val="004C6B67"/>
    <w:rsid w:val="004E3B17"/>
    <w:rsid w:val="004E43A9"/>
    <w:rsid w:val="004F1D19"/>
    <w:rsid w:val="004F7F87"/>
    <w:rsid w:val="00515CD8"/>
    <w:rsid w:val="00521330"/>
    <w:rsid w:val="00524C04"/>
    <w:rsid w:val="00527D31"/>
    <w:rsid w:val="00532588"/>
    <w:rsid w:val="00546FB6"/>
    <w:rsid w:val="005577D2"/>
    <w:rsid w:val="00560DD9"/>
    <w:rsid w:val="00573903"/>
    <w:rsid w:val="00580B10"/>
    <w:rsid w:val="00591800"/>
    <w:rsid w:val="00595752"/>
    <w:rsid w:val="005A0E0E"/>
    <w:rsid w:val="005B4979"/>
    <w:rsid w:val="005B4A0D"/>
    <w:rsid w:val="005C2302"/>
    <w:rsid w:val="005C641F"/>
    <w:rsid w:val="005C6F1B"/>
    <w:rsid w:val="005E6720"/>
    <w:rsid w:val="006007D9"/>
    <w:rsid w:val="00610509"/>
    <w:rsid w:val="00610D58"/>
    <w:rsid w:val="00623068"/>
    <w:rsid w:val="0062685D"/>
    <w:rsid w:val="00634C4C"/>
    <w:rsid w:val="00641625"/>
    <w:rsid w:val="00654583"/>
    <w:rsid w:val="00662709"/>
    <w:rsid w:val="006659EE"/>
    <w:rsid w:val="00676D97"/>
    <w:rsid w:val="00676DAC"/>
    <w:rsid w:val="006820CA"/>
    <w:rsid w:val="0068278F"/>
    <w:rsid w:val="00691469"/>
    <w:rsid w:val="0069239C"/>
    <w:rsid w:val="006A3F3D"/>
    <w:rsid w:val="006B12BF"/>
    <w:rsid w:val="006B2276"/>
    <w:rsid w:val="006C0897"/>
    <w:rsid w:val="006D3E0A"/>
    <w:rsid w:val="0074222F"/>
    <w:rsid w:val="007427CD"/>
    <w:rsid w:val="0074395F"/>
    <w:rsid w:val="00752AD3"/>
    <w:rsid w:val="007561D4"/>
    <w:rsid w:val="00756892"/>
    <w:rsid w:val="007735AD"/>
    <w:rsid w:val="00774C20"/>
    <w:rsid w:val="00794A85"/>
    <w:rsid w:val="00795221"/>
    <w:rsid w:val="00795704"/>
    <w:rsid w:val="00797808"/>
    <w:rsid w:val="007A34B4"/>
    <w:rsid w:val="007B2BA0"/>
    <w:rsid w:val="007B7B3E"/>
    <w:rsid w:val="007C1D66"/>
    <w:rsid w:val="007D1399"/>
    <w:rsid w:val="007E0E6F"/>
    <w:rsid w:val="007F1915"/>
    <w:rsid w:val="007F5814"/>
    <w:rsid w:val="0081476D"/>
    <w:rsid w:val="008163FB"/>
    <w:rsid w:val="00816C2A"/>
    <w:rsid w:val="00821CE2"/>
    <w:rsid w:val="00821D74"/>
    <w:rsid w:val="00840935"/>
    <w:rsid w:val="008470C7"/>
    <w:rsid w:val="00852985"/>
    <w:rsid w:val="00865F5A"/>
    <w:rsid w:val="00873D7F"/>
    <w:rsid w:val="0089253C"/>
    <w:rsid w:val="008C0FA5"/>
    <w:rsid w:val="008C11D8"/>
    <w:rsid w:val="008C23EB"/>
    <w:rsid w:val="008C308F"/>
    <w:rsid w:val="008C549E"/>
    <w:rsid w:val="008D56F7"/>
    <w:rsid w:val="008E1D41"/>
    <w:rsid w:val="008E4B0A"/>
    <w:rsid w:val="008E57F5"/>
    <w:rsid w:val="00913E1E"/>
    <w:rsid w:val="00920C74"/>
    <w:rsid w:val="00923C8E"/>
    <w:rsid w:val="00924B76"/>
    <w:rsid w:val="009319BB"/>
    <w:rsid w:val="0093237A"/>
    <w:rsid w:val="00932B27"/>
    <w:rsid w:val="009404D0"/>
    <w:rsid w:val="00940EF0"/>
    <w:rsid w:val="0094373B"/>
    <w:rsid w:val="00953404"/>
    <w:rsid w:val="00967AFD"/>
    <w:rsid w:val="00991839"/>
    <w:rsid w:val="0099302F"/>
    <w:rsid w:val="00997638"/>
    <w:rsid w:val="009A0A64"/>
    <w:rsid w:val="009B1871"/>
    <w:rsid w:val="009B1C5F"/>
    <w:rsid w:val="009B49DA"/>
    <w:rsid w:val="009C3CBD"/>
    <w:rsid w:val="009E10A6"/>
    <w:rsid w:val="009E729E"/>
    <w:rsid w:val="009F3815"/>
    <w:rsid w:val="009F4783"/>
    <w:rsid w:val="00A0586B"/>
    <w:rsid w:val="00A10876"/>
    <w:rsid w:val="00A10C69"/>
    <w:rsid w:val="00A304CD"/>
    <w:rsid w:val="00A33FB2"/>
    <w:rsid w:val="00A4215B"/>
    <w:rsid w:val="00A446DB"/>
    <w:rsid w:val="00A46946"/>
    <w:rsid w:val="00A6094D"/>
    <w:rsid w:val="00A65761"/>
    <w:rsid w:val="00A65BF2"/>
    <w:rsid w:val="00A7210C"/>
    <w:rsid w:val="00A732CA"/>
    <w:rsid w:val="00AB0F8B"/>
    <w:rsid w:val="00AC4F0E"/>
    <w:rsid w:val="00AD274F"/>
    <w:rsid w:val="00AE0B49"/>
    <w:rsid w:val="00AE5FD7"/>
    <w:rsid w:val="00AF0016"/>
    <w:rsid w:val="00B017D3"/>
    <w:rsid w:val="00B25B35"/>
    <w:rsid w:val="00B26529"/>
    <w:rsid w:val="00B42CCB"/>
    <w:rsid w:val="00B70428"/>
    <w:rsid w:val="00B75837"/>
    <w:rsid w:val="00B87DDF"/>
    <w:rsid w:val="00B90215"/>
    <w:rsid w:val="00BA622E"/>
    <w:rsid w:val="00BB0DB3"/>
    <w:rsid w:val="00BC2370"/>
    <w:rsid w:val="00BC26B7"/>
    <w:rsid w:val="00BC783E"/>
    <w:rsid w:val="00BD0B1C"/>
    <w:rsid w:val="00BD28A6"/>
    <w:rsid w:val="00BD4D3E"/>
    <w:rsid w:val="00BD6759"/>
    <w:rsid w:val="00BE38C7"/>
    <w:rsid w:val="00BF1B94"/>
    <w:rsid w:val="00C24718"/>
    <w:rsid w:val="00C31CA0"/>
    <w:rsid w:val="00C36D36"/>
    <w:rsid w:val="00C37318"/>
    <w:rsid w:val="00C41A9E"/>
    <w:rsid w:val="00C4648A"/>
    <w:rsid w:val="00C60DC3"/>
    <w:rsid w:val="00C61299"/>
    <w:rsid w:val="00C72EEB"/>
    <w:rsid w:val="00C762F7"/>
    <w:rsid w:val="00CD1E48"/>
    <w:rsid w:val="00CE1012"/>
    <w:rsid w:val="00CE488D"/>
    <w:rsid w:val="00CF533B"/>
    <w:rsid w:val="00D01E0E"/>
    <w:rsid w:val="00D14811"/>
    <w:rsid w:val="00D20B4C"/>
    <w:rsid w:val="00D43D80"/>
    <w:rsid w:val="00D47902"/>
    <w:rsid w:val="00D62AD5"/>
    <w:rsid w:val="00D63AC1"/>
    <w:rsid w:val="00D759C3"/>
    <w:rsid w:val="00D77D63"/>
    <w:rsid w:val="00D90AC9"/>
    <w:rsid w:val="00DA13E7"/>
    <w:rsid w:val="00DA282A"/>
    <w:rsid w:val="00DA42D4"/>
    <w:rsid w:val="00DA7944"/>
    <w:rsid w:val="00DB7785"/>
    <w:rsid w:val="00DE5900"/>
    <w:rsid w:val="00DF563F"/>
    <w:rsid w:val="00DF7278"/>
    <w:rsid w:val="00E13D1D"/>
    <w:rsid w:val="00E21068"/>
    <w:rsid w:val="00E2453E"/>
    <w:rsid w:val="00E322A9"/>
    <w:rsid w:val="00E41588"/>
    <w:rsid w:val="00E42125"/>
    <w:rsid w:val="00E42518"/>
    <w:rsid w:val="00E5784D"/>
    <w:rsid w:val="00E61E07"/>
    <w:rsid w:val="00E73757"/>
    <w:rsid w:val="00E85B71"/>
    <w:rsid w:val="00E862E6"/>
    <w:rsid w:val="00EB0AFF"/>
    <w:rsid w:val="00EB7E9F"/>
    <w:rsid w:val="00EC20CE"/>
    <w:rsid w:val="00EC51F9"/>
    <w:rsid w:val="00EC6821"/>
    <w:rsid w:val="00EC6B2D"/>
    <w:rsid w:val="00ED2224"/>
    <w:rsid w:val="00EE1BD4"/>
    <w:rsid w:val="00F01E75"/>
    <w:rsid w:val="00F03719"/>
    <w:rsid w:val="00F13504"/>
    <w:rsid w:val="00F170C6"/>
    <w:rsid w:val="00F21C99"/>
    <w:rsid w:val="00F243E9"/>
    <w:rsid w:val="00F26626"/>
    <w:rsid w:val="00F324EF"/>
    <w:rsid w:val="00F339A8"/>
    <w:rsid w:val="00F40B35"/>
    <w:rsid w:val="00F46051"/>
    <w:rsid w:val="00F53905"/>
    <w:rsid w:val="00F53936"/>
    <w:rsid w:val="00F678C4"/>
    <w:rsid w:val="00F67B53"/>
    <w:rsid w:val="00F7275B"/>
    <w:rsid w:val="00F76CED"/>
    <w:rsid w:val="00F77E14"/>
    <w:rsid w:val="00F92CC6"/>
    <w:rsid w:val="00FA088A"/>
    <w:rsid w:val="00FA136B"/>
    <w:rsid w:val="00FA5785"/>
    <w:rsid w:val="00FB3342"/>
    <w:rsid w:val="00FD4720"/>
    <w:rsid w:val="00FD5E28"/>
    <w:rsid w:val="00FE13B0"/>
    <w:rsid w:val="00FE2072"/>
    <w:rsid w:val="19B21E34"/>
    <w:rsid w:val="61B82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6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rPr>
      <w:rFonts w:ascii="Calibri" w:hAnsi="Calibri"/>
      <w:szCs w:val="22"/>
    </w:rPr>
  </w:style>
  <w:style w:type="paragraph" w:styleId="a4">
    <w:name w:val="header"/>
    <w:basedOn w:val="a"/>
    <w:link w:val="Char"/>
    <w:uiPriority w:val="99"/>
    <w:unhideWhenUsed/>
    <w:rsid w:val="00E425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42518"/>
    <w:rPr>
      <w:rFonts w:ascii="Times New Roman" w:eastAsia="宋体" w:hAnsi="Times New Roman" w:cs="Times New Roman"/>
      <w:kern w:val="2"/>
      <w:sz w:val="18"/>
      <w:szCs w:val="18"/>
    </w:rPr>
  </w:style>
  <w:style w:type="paragraph" w:styleId="a5">
    <w:name w:val="footer"/>
    <w:basedOn w:val="a"/>
    <w:link w:val="Char0"/>
    <w:uiPriority w:val="99"/>
    <w:unhideWhenUsed/>
    <w:rsid w:val="00E42518"/>
    <w:pPr>
      <w:tabs>
        <w:tab w:val="center" w:pos="4153"/>
        <w:tab w:val="right" w:pos="8306"/>
      </w:tabs>
      <w:snapToGrid w:val="0"/>
      <w:jc w:val="left"/>
    </w:pPr>
    <w:rPr>
      <w:sz w:val="18"/>
      <w:szCs w:val="18"/>
    </w:rPr>
  </w:style>
  <w:style w:type="character" w:customStyle="1" w:styleId="Char0">
    <w:name w:val="页脚 Char"/>
    <w:basedOn w:val="a0"/>
    <w:link w:val="a5"/>
    <w:uiPriority w:val="99"/>
    <w:rsid w:val="00E42518"/>
    <w:rPr>
      <w:rFonts w:ascii="Times New Roman" w:eastAsia="宋体" w:hAnsi="Times New Roman" w:cs="Times New Roman"/>
      <w:kern w:val="2"/>
      <w:sz w:val="18"/>
      <w:szCs w:val="18"/>
    </w:rPr>
  </w:style>
  <w:style w:type="paragraph" w:styleId="a6">
    <w:name w:val="Balloon Text"/>
    <w:basedOn w:val="a"/>
    <w:link w:val="Char1"/>
    <w:uiPriority w:val="99"/>
    <w:semiHidden/>
    <w:unhideWhenUsed/>
    <w:rsid w:val="00C4648A"/>
    <w:rPr>
      <w:sz w:val="18"/>
      <w:szCs w:val="18"/>
    </w:rPr>
  </w:style>
  <w:style w:type="character" w:customStyle="1" w:styleId="Char1">
    <w:name w:val="批注框文本 Char"/>
    <w:basedOn w:val="a0"/>
    <w:link w:val="a6"/>
    <w:uiPriority w:val="99"/>
    <w:semiHidden/>
    <w:rsid w:val="00C4648A"/>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rPr>
      <w:rFonts w:ascii="Calibri" w:hAnsi="Calibri"/>
      <w:szCs w:val="22"/>
    </w:rPr>
  </w:style>
  <w:style w:type="paragraph" w:styleId="a4">
    <w:name w:val="header"/>
    <w:basedOn w:val="a"/>
    <w:link w:val="Char"/>
    <w:uiPriority w:val="99"/>
    <w:unhideWhenUsed/>
    <w:rsid w:val="00E425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42518"/>
    <w:rPr>
      <w:rFonts w:ascii="Times New Roman" w:eastAsia="宋体" w:hAnsi="Times New Roman" w:cs="Times New Roman"/>
      <w:kern w:val="2"/>
      <w:sz w:val="18"/>
      <w:szCs w:val="18"/>
    </w:rPr>
  </w:style>
  <w:style w:type="paragraph" w:styleId="a5">
    <w:name w:val="footer"/>
    <w:basedOn w:val="a"/>
    <w:link w:val="Char0"/>
    <w:uiPriority w:val="99"/>
    <w:unhideWhenUsed/>
    <w:rsid w:val="00E42518"/>
    <w:pPr>
      <w:tabs>
        <w:tab w:val="center" w:pos="4153"/>
        <w:tab w:val="right" w:pos="8306"/>
      </w:tabs>
      <w:snapToGrid w:val="0"/>
      <w:jc w:val="left"/>
    </w:pPr>
    <w:rPr>
      <w:sz w:val="18"/>
      <w:szCs w:val="18"/>
    </w:rPr>
  </w:style>
  <w:style w:type="character" w:customStyle="1" w:styleId="Char0">
    <w:name w:val="页脚 Char"/>
    <w:basedOn w:val="a0"/>
    <w:link w:val="a5"/>
    <w:uiPriority w:val="99"/>
    <w:rsid w:val="00E42518"/>
    <w:rPr>
      <w:rFonts w:ascii="Times New Roman" w:eastAsia="宋体" w:hAnsi="Times New Roman" w:cs="Times New Roman"/>
      <w:kern w:val="2"/>
      <w:sz w:val="18"/>
      <w:szCs w:val="18"/>
    </w:rPr>
  </w:style>
  <w:style w:type="paragraph" w:styleId="a6">
    <w:name w:val="Balloon Text"/>
    <w:basedOn w:val="a"/>
    <w:link w:val="Char1"/>
    <w:uiPriority w:val="99"/>
    <w:semiHidden/>
    <w:unhideWhenUsed/>
    <w:rsid w:val="00C4648A"/>
    <w:rPr>
      <w:sz w:val="18"/>
      <w:szCs w:val="18"/>
    </w:rPr>
  </w:style>
  <w:style w:type="character" w:customStyle="1" w:styleId="Char1">
    <w:name w:val="批注框文本 Char"/>
    <w:basedOn w:val="a0"/>
    <w:link w:val="a6"/>
    <w:uiPriority w:val="99"/>
    <w:semiHidden/>
    <w:rsid w:val="00C4648A"/>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Pages>
  <Words>581</Words>
  <Characters>3316</Characters>
  <Application>Microsoft Office Word</Application>
  <DocSecurity>0</DocSecurity>
  <Lines>27</Lines>
  <Paragraphs>7</Paragraphs>
  <ScaleCrop>false</ScaleCrop>
  <Company/>
  <LinksUpToDate>false</LinksUpToDate>
  <CharactersWithSpaces>3890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cp:revision>
  <cp:lastPrinted>2022-09-16T06:56:00Z</cp:lastPrinted>
  <dcterms:created xsi:type="dcterms:W3CDTF">2021-04-16T01:28:00Z</dcterms:created>
  <dcterms:modified xsi:type="dcterms:W3CDTF">2022-10-12T07:34:00Z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A919BC5BB7A544B1915ADFF4E59CF29C</vt:lpwstr>
  </property>
</Properties>
</file>